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01579" w:rsidR="00A01579" w:rsidP="00A01579" w:rsidRDefault="00A01579" w14:paraId="089F6676" w14:textId="298DD85A">
      <w:pPr>
        <w:pStyle w:val="Heading1"/>
        <w:jc w:val="center"/>
      </w:pPr>
      <w:r w:rsidR="00A01579">
        <w:drawing>
          <wp:inline wp14:editId="2ADBCA57" wp14:anchorId="55C1D89A">
            <wp:extent cx="3291840" cy="837219"/>
            <wp:effectExtent l="0" t="0" r="3810" b="1270"/>
            <wp:docPr id="1294027724" name="Picture 2" descr="The State Laboratory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4027724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321" cy="84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5E" w:rsidP="00D92620" w:rsidRDefault="00F20D96" w14:paraId="23DBE7AB" w14:textId="7E1801D5">
      <w:pPr>
        <w:pStyle w:val="Heading1"/>
        <w:rPr>
          <w:lang w:val="en-GB"/>
        </w:rPr>
      </w:pPr>
      <w:r w:rsidRPr="00F20D96">
        <w:rPr>
          <w:lang w:val="en-GB"/>
        </w:rPr>
        <w:t>Research Ireland Public Service Fellowship 2026</w:t>
      </w:r>
    </w:p>
    <w:p w:rsidR="00D92620" w:rsidP="21E4E569" w:rsidRDefault="46A8BC88" w14:paraId="1D7D200D" w14:textId="48689A9E">
      <w:pPr>
        <w:pStyle w:val="Heading2"/>
        <w:rPr>
          <w:rFonts w:eastAsia="Times New Roman"/>
          <w:b w:val="1"/>
          <w:bCs w:val="1"/>
          <w:color w:val="FF0000"/>
          <w:sz w:val="24"/>
          <w:szCs w:val="24"/>
          <w:lang w:eastAsia="en-IE"/>
        </w:rPr>
      </w:pPr>
      <w:r w:rsidRPr="21E4E569" w:rsidR="46A8BC88">
        <w:rPr>
          <w:rFonts w:eastAsia="Times New Roman"/>
          <w:b w:val="1"/>
          <w:bCs w:val="1"/>
          <w:color w:val="FF0000"/>
          <w:sz w:val="24"/>
          <w:szCs w:val="24"/>
          <w:lang w:eastAsia="en-IE"/>
        </w:rPr>
        <w:t xml:space="preserve">Garda vetting and security clearance (and/or </w:t>
      </w:r>
      <w:r w:rsidRPr="21E4E569" w:rsidR="1CFAF7D3">
        <w:rPr>
          <w:rFonts w:eastAsia="Times New Roman"/>
          <w:b w:val="1"/>
          <w:bCs w:val="1"/>
          <w:color w:val="FF0000"/>
          <w:sz w:val="24"/>
          <w:szCs w:val="24"/>
          <w:lang w:eastAsia="en-IE"/>
        </w:rPr>
        <w:t>international</w:t>
      </w:r>
      <w:r w:rsidRPr="21E4E569" w:rsidR="46A8BC88">
        <w:rPr>
          <w:rFonts w:eastAsia="Times New Roman"/>
          <w:b w:val="1"/>
          <w:bCs w:val="1"/>
          <w:color w:val="FF0000"/>
          <w:sz w:val="24"/>
          <w:szCs w:val="24"/>
          <w:lang w:eastAsia="en-IE"/>
        </w:rPr>
        <w:t xml:space="preserve"> clearance, depending on the candidate) may be </w:t>
      </w:r>
      <w:r w:rsidRPr="21E4E569" w:rsidR="46A8BC88">
        <w:rPr>
          <w:rFonts w:eastAsia="Times New Roman"/>
          <w:b w:val="1"/>
          <w:bCs w:val="1"/>
          <w:color w:val="FF0000"/>
          <w:sz w:val="24"/>
          <w:szCs w:val="24"/>
          <w:lang w:eastAsia="en-IE"/>
        </w:rPr>
        <w:t>required</w:t>
      </w:r>
      <w:r w:rsidRPr="21E4E569" w:rsidR="46A8BC88">
        <w:rPr>
          <w:rFonts w:eastAsia="Times New Roman"/>
          <w:b w:val="1"/>
          <w:bCs w:val="1"/>
          <w:color w:val="FF0000"/>
          <w:sz w:val="24"/>
          <w:szCs w:val="24"/>
          <w:lang w:eastAsia="en-IE"/>
        </w:rPr>
        <w:t xml:space="preserve"> for</w:t>
      </w:r>
      <w:r w:rsidRPr="21E4E569" w:rsidR="003E058C">
        <w:rPr>
          <w:rFonts w:eastAsia="Times New Roman"/>
          <w:b w:val="1"/>
          <w:bCs w:val="1"/>
          <w:color w:val="FF0000"/>
          <w:sz w:val="24"/>
          <w:szCs w:val="24"/>
          <w:lang w:eastAsia="en-IE"/>
        </w:rPr>
        <w:t xml:space="preserve"> the</w:t>
      </w:r>
      <w:r w:rsidRPr="21E4E569" w:rsidR="46A8BC88">
        <w:rPr>
          <w:rFonts w:eastAsia="Times New Roman"/>
          <w:b w:val="1"/>
          <w:bCs w:val="1"/>
          <w:color w:val="FF0000"/>
          <w:sz w:val="24"/>
          <w:szCs w:val="24"/>
          <w:lang w:eastAsia="en-IE"/>
        </w:rPr>
        <w:t xml:space="preserve"> researcher working on this project</w:t>
      </w:r>
    </w:p>
    <w:p w:rsidR="34B0CD0C" w:rsidP="34B0CD0C" w:rsidRDefault="34B0CD0C" w14:paraId="3D272A00" w14:textId="6FD7F376">
      <w:pPr>
        <w:pStyle w:val="Heading2"/>
        <w:rPr>
          <w:rFonts w:eastAsia="Times New Roman"/>
          <w:lang w:eastAsia="en-IE"/>
        </w:rPr>
      </w:pPr>
    </w:p>
    <w:p w:rsidR="00496AB4" w:rsidP="00496AB4" w:rsidRDefault="00496AB4" w14:paraId="68FDE398" w14:textId="7870E138">
      <w:pPr>
        <w:pStyle w:val="Heading2"/>
        <w:rPr>
          <w:rFonts w:eastAsia="Times New Roman"/>
          <w:lang w:eastAsia="en-IE"/>
        </w:rPr>
      </w:pPr>
      <w:r w:rsidRPr="007A4DA3">
        <w:rPr>
          <w:rFonts w:eastAsia="Times New Roman"/>
          <w:lang w:eastAsia="en-IE"/>
        </w:rPr>
        <w:t>Name of Governmental Department or Agency </w:t>
      </w:r>
    </w:p>
    <w:p w:rsidR="00496AB4" w:rsidP="00496AB4" w:rsidRDefault="00496AB4" w14:paraId="0E5DE97C" w14:textId="77777777">
      <w:pPr>
        <w:rPr>
          <w:lang w:eastAsia="en-IE"/>
        </w:rPr>
      </w:pPr>
      <w:r>
        <w:rPr>
          <w:lang w:eastAsia="en-IE"/>
        </w:rPr>
        <w:t>State Laboratory, under the aegis of the Department of Public Expenditure, Infrastructure, Public Service Reform and Digitalisation</w:t>
      </w:r>
    </w:p>
    <w:p w:rsidR="00496AB4" w:rsidP="00496AB4" w:rsidRDefault="00496AB4" w14:paraId="0F7E8D61" w14:textId="77777777">
      <w:pPr>
        <w:rPr>
          <w:lang w:eastAsia="en-IE"/>
        </w:rPr>
      </w:pPr>
    </w:p>
    <w:p w:rsidR="00496AB4" w:rsidP="00496AB4" w:rsidRDefault="00496AB4" w14:paraId="1E5EA93E" w14:textId="2350C31B">
      <w:pPr>
        <w:pStyle w:val="Heading2"/>
        <w:rPr>
          <w:rFonts w:eastAsia="Times New Roman"/>
          <w:lang w:eastAsia="en-IE"/>
        </w:rPr>
      </w:pPr>
      <w:r w:rsidRPr="007A4DA3">
        <w:rPr>
          <w:rFonts w:eastAsia="Times New Roman"/>
          <w:lang w:eastAsia="en-IE"/>
        </w:rPr>
        <w:t>Title of the Project  </w:t>
      </w:r>
    </w:p>
    <w:p w:rsidR="00496AB4" w:rsidP="00496AB4" w:rsidRDefault="00496AB4" w14:paraId="3ED5FE25" w14:textId="308CC43A">
      <w:pPr>
        <w:rPr>
          <w:lang w:eastAsia="en-IE"/>
        </w:rPr>
      </w:pPr>
      <w:r>
        <w:rPr>
          <w:lang w:eastAsia="en-IE"/>
        </w:rPr>
        <w:t>Characterisation of Harmful Components of E-Liquids</w:t>
      </w:r>
    </w:p>
    <w:p w:rsidR="00496AB4" w:rsidP="00496AB4" w:rsidRDefault="00496AB4" w14:paraId="6F0B73EB" w14:textId="77777777">
      <w:pPr>
        <w:rPr>
          <w:lang w:eastAsia="en-IE"/>
        </w:rPr>
      </w:pPr>
    </w:p>
    <w:p w:rsidR="00496AB4" w:rsidP="00496AB4" w:rsidRDefault="00496AB4" w14:paraId="13D2094B" w14:textId="1158D3A3">
      <w:pPr>
        <w:pStyle w:val="Heading2"/>
        <w:rPr>
          <w:rFonts w:eastAsia="Times New Roman"/>
          <w:lang w:eastAsia="en-IE"/>
        </w:rPr>
      </w:pPr>
      <w:r w:rsidRPr="007A4DA3">
        <w:rPr>
          <w:rFonts w:eastAsia="Times New Roman"/>
          <w:lang w:eastAsia="en-IE"/>
        </w:rPr>
        <w:t>Description of the Project </w:t>
      </w:r>
    </w:p>
    <w:p w:rsidRPr="00496AB4" w:rsidR="00496AB4" w:rsidP="00496AB4" w:rsidRDefault="00496AB4" w14:paraId="7373337F" w14:textId="77777777">
      <w:pPr>
        <w:rPr>
          <w:lang w:eastAsia="en-IE"/>
        </w:rPr>
      </w:pPr>
    </w:p>
    <w:p w:rsidR="00496AB4" w:rsidP="00496AB4" w:rsidRDefault="00496AB4" w14:paraId="0B76800B" w14:textId="77777777">
      <w:pPr>
        <w:rPr>
          <w:lang w:eastAsia="en-IE"/>
        </w:rPr>
      </w:pPr>
      <w:r w:rsidRPr="00750F03">
        <w:rPr>
          <w:lang w:eastAsia="en-IE"/>
        </w:rPr>
        <w:t>ENDS (Electronic Nicotine Delivery Systems) are battery-operated devices that heat and aerosolise a liquid solution which contains nicotine, which is then inhaled by the user. The most common example of these are e-cigarettes, many of which are disposable single-use products.</w:t>
      </w:r>
    </w:p>
    <w:p w:rsidRPr="00750F03" w:rsidR="00496AB4" w:rsidP="00496AB4" w:rsidRDefault="00496AB4" w14:paraId="5C1AE41C" w14:textId="77777777">
      <w:pPr>
        <w:rPr>
          <w:lang w:eastAsia="en-IE"/>
        </w:rPr>
      </w:pPr>
    </w:p>
    <w:p w:rsidR="00496AB4" w:rsidP="00496AB4" w:rsidRDefault="00496AB4" w14:paraId="0EADF645" w14:textId="77777777">
      <w:pPr>
        <w:rPr>
          <w:lang w:eastAsia="en-IE"/>
        </w:rPr>
      </w:pPr>
      <w:r w:rsidRPr="00750F03">
        <w:rPr>
          <w:lang w:eastAsia="en-IE"/>
        </w:rPr>
        <w:t xml:space="preserve">The number of ENDS users in Europe has been increasing, especially among younger demographics. The Health Behaviour in School-aged Children HBSC study run in conjunction with the WHO in Europe in 2021/2022 found that for school-aged children, that e-cigarette use was twice as common as tobacco smoking. </w:t>
      </w:r>
    </w:p>
    <w:p w:rsidR="00496AB4" w:rsidP="00496AB4" w:rsidRDefault="00496AB4" w14:paraId="0D2E9667" w14:textId="77777777">
      <w:pPr>
        <w:rPr>
          <w:lang w:eastAsia="en-IE"/>
        </w:rPr>
      </w:pPr>
    </w:p>
    <w:p w:rsidR="00496AB4" w:rsidP="00496AB4" w:rsidRDefault="00496AB4" w14:paraId="479C2A32" w14:textId="448F123A">
      <w:pPr>
        <w:rPr>
          <w:lang w:eastAsia="en-IE"/>
        </w:rPr>
      </w:pPr>
      <w:r w:rsidRPr="00750F03">
        <w:rPr>
          <w:lang w:eastAsia="en-IE"/>
        </w:rPr>
        <w:t xml:space="preserve">The Tobacco Products Directive 2014/40/EU (TPD) regulates permissible additives (or levels thereof) </w:t>
      </w:r>
      <w:proofErr w:type="gramStart"/>
      <w:r w:rsidRPr="00750F03">
        <w:rPr>
          <w:lang w:eastAsia="en-IE"/>
        </w:rPr>
        <w:t>in order to</w:t>
      </w:r>
      <w:proofErr w:type="gramEnd"/>
      <w:r w:rsidRPr="00750F03">
        <w:rPr>
          <w:lang w:eastAsia="en-IE"/>
        </w:rPr>
        <w:t xml:space="preserve"> improve the functioning of the internal market whilst guaranteeing a high level of public health. Article 7 of the TPD </w:t>
      </w:r>
      <w:r w:rsidRPr="00750F03">
        <w:rPr>
          <w:lang w:eastAsia="en-IE"/>
        </w:rPr>
        <w:lastRenderedPageBreak/>
        <w:t xml:space="preserve">prohibits “tobacco products containing additives in quantities that increase the toxic or addictive effect, or the CMR properties of a tobacco product at the stage of consumption to a significant or </w:t>
      </w:r>
      <w:r w:rsidRPr="00750F03" w:rsidR="00E50475">
        <w:rPr>
          <w:lang w:eastAsia="en-IE"/>
        </w:rPr>
        <w:t>measurable</w:t>
      </w:r>
      <w:r w:rsidRPr="00750F03">
        <w:rPr>
          <w:lang w:eastAsia="en-IE"/>
        </w:rPr>
        <w:t xml:space="preserve"> degree”.</w:t>
      </w:r>
    </w:p>
    <w:p w:rsidR="00496AB4" w:rsidP="00496AB4" w:rsidRDefault="00496AB4" w14:paraId="4D0BAD2F" w14:textId="77777777">
      <w:pPr>
        <w:rPr>
          <w:lang w:eastAsia="en-IE"/>
        </w:rPr>
      </w:pPr>
    </w:p>
    <w:p w:rsidR="00496AB4" w:rsidP="00496AB4" w:rsidRDefault="00496AB4" w14:paraId="53FFC8ED" w14:textId="77777777">
      <w:pPr>
        <w:rPr>
          <w:lang w:eastAsia="en-IE"/>
        </w:rPr>
      </w:pPr>
      <w:r>
        <w:rPr>
          <w:lang w:eastAsia="en-IE"/>
        </w:rPr>
        <w:t>This project will focus on the characterisation of the following components of e-liquids available on the Irish Market:</w:t>
      </w:r>
    </w:p>
    <w:p w:rsidR="00496AB4" w:rsidP="00496AB4" w:rsidRDefault="00496AB4" w14:paraId="16CC18AC" w14:textId="77777777">
      <w:pPr>
        <w:pStyle w:val="ListParagraph"/>
        <w:numPr>
          <w:ilvl w:val="0"/>
          <w:numId w:val="17"/>
        </w:numPr>
        <w:rPr>
          <w:lang w:eastAsia="en-IE"/>
        </w:rPr>
      </w:pPr>
      <w:r>
        <w:rPr>
          <w:lang w:eastAsia="en-IE"/>
        </w:rPr>
        <w:t>Identification of chemicals arising from non-e-liquid components of the ENDS devices, e.g. from heating element or battery.</w:t>
      </w:r>
    </w:p>
    <w:p w:rsidRPr="00750F03" w:rsidR="00496AB4" w:rsidP="00496AB4" w:rsidRDefault="00496AB4" w14:paraId="2EDB3987" w14:textId="77777777">
      <w:pPr>
        <w:pStyle w:val="ListParagraph"/>
        <w:numPr>
          <w:ilvl w:val="0"/>
          <w:numId w:val="17"/>
        </w:numPr>
        <w:rPr>
          <w:lang w:eastAsia="en-IE"/>
        </w:rPr>
      </w:pPr>
      <w:r>
        <w:rPr>
          <w:lang w:eastAsia="en-IE"/>
        </w:rPr>
        <w:t>Use of AI to predict the likely combustion products or by-products from thermal degradation, based on the ingredients and determined chemicals in base e-liquid.</w:t>
      </w:r>
    </w:p>
    <w:p w:rsidR="00496AB4" w:rsidP="00496AB4" w:rsidRDefault="00496AB4" w14:paraId="2B3ACEFB" w14:textId="77777777">
      <w:pPr>
        <w:rPr>
          <w:lang w:eastAsia="en-IE"/>
        </w:rPr>
      </w:pPr>
    </w:p>
    <w:p w:rsidR="00496AB4" w:rsidP="00496AB4" w:rsidRDefault="00496AB4" w14:paraId="4CED1584" w14:textId="0A232BFC">
      <w:pPr>
        <w:rPr>
          <w:lang w:eastAsia="en-IE"/>
        </w:rPr>
      </w:pPr>
      <w:r>
        <w:rPr>
          <w:lang w:eastAsia="en-IE"/>
        </w:rPr>
        <w:t>This project will also be expected to provide some direction to future work on what the priority chemicals of interest should be for routine market survey of ENDS products, from a public health perspective.</w:t>
      </w:r>
    </w:p>
    <w:p w:rsidRPr="00496AB4" w:rsidR="00496AB4" w:rsidP="00496AB4" w:rsidRDefault="00496AB4" w14:paraId="7EB21F29" w14:textId="77777777">
      <w:pPr>
        <w:rPr>
          <w:lang w:val="en-GB"/>
        </w:rPr>
      </w:pPr>
    </w:p>
    <w:p w:rsidR="00F20D96" w:rsidP="00496AB4" w:rsidRDefault="00496AB4" w14:paraId="5640AD4F" w14:textId="4853C345">
      <w:pPr>
        <w:pStyle w:val="Heading2"/>
        <w:rPr>
          <w:rFonts w:eastAsia="Times New Roman"/>
          <w:lang w:eastAsia="en-IE"/>
        </w:rPr>
      </w:pPr>
      <w:r w:rsidRPr="007A4DA3">
        <w:rPr>
          <w:rFonts w:eastAsia="Times New Roman"/>
          <w:lang w:eastAsia="en-IE"/>
        </w:rPr>
        <w:t>Project Scope </w:t>
      </w:r>
    </w:p>
    <w:p w:rsidRPr="00540946" w:rsidR="00496AB4" w:rsidP="00496AB4" w:rsidRDefault="00496AB4" w14:paraId="6C0FD1A2" w14:textId="77777777">
      <w:pPr>
        <w:rPr>
          <w:lang w:eastAsia="en-IE"/>
        </w:rPr>
      </w:pPr>
      <w:r w:rsidRPr="00540946">
        <w:rPr>
          <w:lang w:eastAsia="en-IE"/>
        </w:rPr>
        <w:t>Anything marketed or sold as an e-liquid (whether in a single-use, disposable vaping device, or in a refill vessel) in the Irish market, will be considered; with samples taken by HSE officers from 2020-present available for use.</w:t>
      </w:r>
    </w:p>
    <w:p w:rsidRPr="00540946" w:rsidR="00496AB4" w:rsidP="00496AB4" w:rsidRDefault="00496AB4" w14:paraId="35EA3627" w14:textId="77777777">
      <w:pPr>
        <w:rPr>
          <w:lang w:eastAsia="en-IE"/>
        </w:rPr>
      </w:pPr>
    </w:p>
    <w:p w:rsidRPr="00540946" w:rsidR="00496AB4" w:rsidP="00496AB4" w:rsidRDefault="00496AB4" w14:paraId="752C4B35" w14:textId="1711C902">
      <w:pPr>
        <w:rPr>
          <w:lang w:eastAsia="en-IE"/>
        </w:rPr>
      </w:pPr>
      <w:r w:rsidRPr="00540946">
        <w:rPr>
          <w:lang w:eastAsia="en-IE"/>
        </w:rPr>
        <w:t>Samples are provided by the Tobacco Control Unit of the HSE, under an existing Service Level Agreement with the State Lab.</w:t>
      </w:r>
    </w:p>
    <w:p w:rsidRPr="00540946" w:rsidR="00496AB4" w:rsidP="00496AB4" w:rsidRDefault="00496AB4" w14:paraId="3F4E36AD" w14:textId="77777777">
      <w:pPr>
        <w:rPr>
          <w:lang w:eastAsia="en-IE"/>
        </w:rPr>
      </w:pPr>
    </w:p>
    <w:p w:rsidRPr="00540946" w:rsidR="00496AB4" w:rsidP="00496AB4" w:rsidRDefault="00496AB4" w14:paraId="36945F98" w14:textId="77777777">
      <w:pPr>
        <w:rPr>
          <w:lang w:eastAsia="en-IE"/>
        </w:rPr>
      </w:pPr>
      <w:r w:rsidRPr="00540946">
        <w:rPr>
          <w:lang w:eastAsia="en-IE"/>
        </w:rPr>
        <w:t>The researcher will be responsible for:</w:t>
      </w:r>
    </w:p>
    <w:p w:rsidRPr="00540946" w:rsidR="00496AB4" w:rsidP="00496AB4" w:rsidRDefault="00496AB4" w14:paraId="75240E67" w14:textId="77777777">
      <w:pPr>
        <w:rPr>
          <w:lang w:eastAsia="en-IE"/>
        </w:rPr>
      </w:pPr>
    </w:p>
    <w:p w:rsidRPr="00540946" w:rsidR="00496AB4" w:rsidP="00496AB4" w:rsidRDefault="00496AB4" w14:paraId="03496A80" w14:textId="77777777">
      <w:pPr>
        <w:pStyle w:val="ListParagraph"/>
        <w:numPr>
          <w:ilvl w:val="0"/>
          <w:numId w:val="18"/>
        </w:numPr>
        <w:rPr>
          <w:lang w:eastAsia="en-IE"/>
        </w:rPr>
      </w:pPr>
      <w:r w:rsidRPr="00540946">
        <w:rPr>
          <w:lang w:eastAsia="en-IE"/>
        </w:rPr>
        <w:t xml:space="preserve">Literature review: Assessing what work has been published in relevant areas to determine the focus of the </w:t>
      </w:r>
      <w:proofErr w:type="gramStart"/>
      <w:r w:rsidRPr="00540946">
        <w:rPr>
          <w:lang w:eastAsia="en-IE"/>
        </w:rPr>
        <w:t>project, and</w:t>
      </w:r>
      <w:proofErr w:type="gramEnd"/>
      <w:r w:rsidRPr="00540946">
        <w:rPr>
          <w:lang w:eastAsia="en-IE"/>
        </w:rPr>
        <w:t xml:space="preserve"> identify potential gaps.</w:t>
      </w:r>
    </w:p>
    <w:p w:rsidRPr="00540946" w:rsidR="00496AB4" w:rsidP="00496AB4" w:rsidRDefault="00496AB4" w14:paraId="32876553" w14:textId="77777777">
      <w:pPr>
        <w:pStyle w:val="ListParagraph"/>
        <w:numPr>
          <w:ilvl w:val="0"/>
          <w:numId w:val="18"/>
        </w:numPr>
        <w:rPr>
          <w:lang w:eastAsia="en-IE"/>
        </w:rPr>
      </w:pPr>
      <w:r w:rsidRPr="00540946">
        <w:rPr>
          <w:lang w:eastAsia="en-IE"/>
        </w:rPr>
        <w:t xml:space="preserve">Analysis: Analysing e-liquid samples, or using data from others’ analyses, along with information on ingredients etc. to identify the chemicals present in the base e-liquids (other than the expected nicotine, humectants, and some flavour compounds). </w:t>
      </w:r>
    </w:p>
    <w:p w:rsidRPr="00540946" w:rsidR="00496AB4" w:rsidP="00496AB4" w:rsidRDefault="00496AB4" w14:paraId="0F46FD2C" w14:textId="77777777">
      <w:pPr>
        <w:pStyle w:val="ListParagraph"/>
        <w:numPr>
          <w:ilvl w:val="0"/>
          <w:numId w:val="18"/>
        </w:numPr>
        <w:rPr>
          <w:lang w:eastAsia="en-IE"/>
        </w:rPr>
      </w:pPr>
      <w:r w:rsidRPr="00540946">
        <w:rPr>
          <w:lang w:eastAsia="en-IE"/>
        </w:rPr>
        <w:lastRenderedPageBreak/>
        <w:t>AI modelling: Developing AI model(s), or utilising existing AI model(s), to predict the likely combustion products or by-products.</w:t>
      </w:r>
    </w:p>
    <w:p w:rsidR="00496AB4" w:rsidP="00496AB4" w:rsidRDefault="00496AB4" w14:paraId="316B2733" w14:textId="77777777">
      <w:pPr>
        <w:pStyle w:val="ListParagraph"/>
        <w:numPr>
          <w:ilvl w:val="0"/>
          <w:numId w:val="18"/>
        </w:numPr>
        <w:rPr>
          <w:lang w:eastAsia="en-IE"/>
        </w:rPr>
      </w:pPr>
      <w:r w:rsidRPr="00540946">
        <w:rPr>
          <w:lang w:eastAsia="en-IE"/>
        </w:rPr>
        <w:t xml:space="preserve">Assessment: Assessing predicted compounds for hazards and potential toxicity, </w:t>
      </w:r>
      <w:proofErr w:type="gramStart"/>
      <w:r w:rsidRPr="00540946">
        <w:rPr>
          <w:lang w:eastAsia="en-IE"/>
        </w:rPr>
        <w:t>in order to</w:t>
      </w:r>
      <w:proofErr w:type="gramEnd"/>
      <w:r w:rsidRPr="00540946">
        <w:rPr>
          <w:lang w:eastAsia="en-IE"/>
        </w:rPr>
        <w:t xml:space="preserve"> determine which are likely to be of greatest concern.</w:t>
      </w:r>
    </w:p>
    <w:p w:rsidRPr="00540946" w:rsidR="00496AB4" w:rsidP="00496AB4" w:rsidRDefault="00496AB4" w14:paraId="4E4CAF11" w14:textId="77777777">
      <w:pPr>
        <w:pStyle w:val="ListParagraph"/>
        <w:numPr>
          <w:ilvl w:val="0"/>
          <w:numId w:val="18"/>
        </w:numPr>
        <w:rPr>
          <w:lang w:eastAsia="en-IE"/>
        </w:rPr>
      </w:pPr>
      <w:r w:rsidRPr="00540946">
        <w:rPr>
          <w:lang w:eastAsia="en-IE"/>
        </w:rPr>
        <w:t xml:space="preserve">Stakeholder engagement: Keeping stakeholders informed as project </w:t>
      </w:r>
      <w:proofErr w:type="gramStart"/>
      <w:r w:rsidRPr="00540946">
        <w:rPr>
          <w:lang w:eastAsia="en-IE"/>
        </w:rPr>
        <w:t>progresses, and</w:t>
      </w:r>
      <w:proofErr w:type="gramEnd"/>
      <w:r w:rsidRPr="00540946">
        <w:rPr>
          <w:lang w:eastAsia="en-IE"/>
        </w:rPr>
        <w:t xml:space="preserve"> taking feedback on board.</w:t>
      </w:r>
    </w:p>
    <w:p w:rsidRPr="00540946" w:rsidR="00496AB4" w:rsidP="00496AB4" w:rsidRDefault="00496AB4" w14:paraId="6EE4EDC6" w14:textId="77777777">
      <w:pPr>
        <w:pStyle w:val="ListParagraph"/>
        <w:numPr>
          <w:ilvl w:val="0"/>
          <w:numId w:val="18"/>
        </w:numPr>
        <w:rPr>
          <w:lang w:eastAsia="en-IE"/>
        </w:rPr>
      </w:pPr>
      <w:r w:rsidRPr="00540946">
        <w:rPr>
          <w:lang w:eastAsia="en-IE"/>
        </w:rPr>
        <w:t>Documentation: Drafting reports at end of project outlining results and conclusions (See “Expected Outputs of Project” below)</w:t>
      </w:r>
    </w:p>
    <w:p w:rsidRPr="00540946" w:rsidR="00496AB4" w:rsidP="00496AB4" w:rsidRDefault="00496AB4" w14:paraId="5F82B386" w14:textId="77777777">
      <w:pPr>
        <w:pStyle w:val="ListParagraph"/>
        <w:numPr>
          <w:ilvl w:val="0"/>
          <w:numId w:val="18"/>
        </w:numPr>
        <w:rPr>
          <w:lang w:eastAsia="en-IE"/>
        </w:rPr>
      </w:pPr>
      <w:r w:rsidRPr="00540946">
        <w:rPr>
          <w:lang w:eastAsia="en-IE"/>
        </w:rPr>
        <w:t>Recommendations: Making recommendations for priority target analytes for future routine analysis of ENDS products in the State Laboratory.</w:t>
      </w:r>
    </w:p>
    <w:p w:rsidRPr="00540946" w:rsidR="00496AB4" w:rsidP="00496AB4" w:rsidRDefault="00496AB4" w14:paraId="342DF96B" w14:textId="77777777">
      <w:pPr>
        <w:rPr>
          <w:lang w:eastAsia="en-IE"/>
        </w:rPr>
      </w:pPr>
    </w:p>
    <w:p w:rsidRPr="00540946" w:rsidR="00496AB4" w:rsidP="00496AB4" w:rsidRDefault="00496AB4" w14:paraId="62C63A43" w14:textId="77777777">
      <w:pPr>
        <w:rPr>
          <w:lang w:eastAsia="en-IE"/>
        </w:rPr>
      </w:pPr>
      <w:r w:rsidRPr="00540946">
        <w:rPr>
          <w:lang w:eastAsia="en-IE"/>
        </w:rPr>
        <w:t>The outcomes of the project will be presented (in written report and oral presentation formats) to State Laboratory management, and representatives from the HSE’s National Tobacco Control Office.</w:t>
      </w:r>
    </w:p>
    <w:p w:rsidR="00496AB4" w:rsidP="00496AB4" w:rsidRDefault="00496AB4" w14:paraId="3B6C8C3C" w14:textId="77777777">
      <w:pPr>
        <w:rPr>
          <w:lang w:eastAsia="en-IE"/>
        </w:rPr>
      </w:pPr>
    </w:p>
    <w:p w:rsidR="00496AB4" w:rsidP="00496AB4" w:rsidRDefault="00496AB4" w14:paraId="5E94F05C" w14:textId="12D5D6DC">
      <w:pPr>
        <w:pStyle w:val="Heading2"/>
        <w:rPr>
          <w:rFonts w:eastAsia="Times New Roman"/>
          <w:lang w:eastAsia="en-IE"/>
        </w:rPr>
      </w:pPr>
      <w:r w:rsidRPr="00540946">
        <w:rPr>
          <w:rFonts w:eastAsia="Times New Roman"/>
          <w:lang w:eastAsia="en-IE"/>
        </w:rPr>
        <w:t>Skills/Expertise Required </w:t>
      </w:r>
    </w:p>
    <w:p w:rsidRPr="00540946" w:rsidR="00496AB4" w:rsidP="00496AB4" w:rsidRDefault="00496AB4" w14:paraId="2359657D" w14:textId="77777777">
      <w:pPr>
        <w:rPr>
          <w:lang w:eastAsia="en-IE"/>
        </w:rPr>
      </w:pPr>
      <w:r w:rsidRPr="00540946">
        <w:rPr>
          <w:lang w:eastAsia="en-IE"/>
        </w:rPr>
        <w:t xml:space="preserve">Essential: </w:t>
      </w:r>
    </w:p>
    <w:p w:rsidRPr="00540946" w:rsidR="00496AB4" w:rsidP="00496AB4" w:rsidRDefault="00496AB4" w14:paraId="37973FA8" w14:textId="77777777">
      <w:pPr>
        <w:pStyle w:val="ListParagraph"/>
        <w:numPr>
          <w:ilvl w:val="0"/>
          <w:numId w:val="19"/>
        </w:numPr>
        <w:rPr>
          <w:lang w:eastAsia="en-IE"/>
        </w:rPr>
      </w:pPr>
      <w:r w:rsidRPr="00540946">
        <w:rPr>
          <w:lang w:eastAsia="en-IE"/>
        </w:rPr>
        <w:t>Relevant qualification(s) in the field of chemistry.</w:t>
      </w:r>
    </w:p>
    <w:p w:rsidRPr="00540946" w:rsidR="00496AB4" w:rsidP="00496AB4" w:rsidRDefault="00496AB4" w14:paraId="4071E24E" w14:textId="77777777">
      <w:pPr>
        <w:pStyle w:val="ListParagraph"/>
        <w:numPr>
          <w:ilvl w:val="0"/>
          <w:numId w:val="19"/>
        </w:numPr>
        <w:rPr>
          <w:lang w:eastAsia="en-IE"/>
        </w:rPr>
      </w:pPr>
      <w:r w:rsidRPr="00540946">
        <w:rPr>
          <w:lang w:eastAsia="en-IE"/>
        </w:rPr>
        <w:t>Familiarisation with application of AI platforms for data analysis</w:t>
      </w:r>
    </w:p>
    <w:p w:rsidRPr="00540946" w:rsidR="00496AB4" w:rsidP="00496AB4" w:rsidRDefault="00496AB4" w14:paraId="6C038EBE" w14:textId="77777777">
      <w:pPr>
        <w:pStyle w:val="ListParagraph"/>
        <w:numPr>
          <w:ilvl w:val="0"/>
          <w:numId w:val="19"/>
        </w:numPr>
        <w:rPr>
          <w:lang w:eastAsia="en-IE"/>
        </w:rPr>
      </w:pPr>
      <w:r w:rsidRPr="00540946">
        <w:rPr>
          <w:lang w:eastAsia="en-IE"/>
        </w:rPr>
        <w:t>Experience in providing expert technical advice to stakeholders</w:t>
      </w:r>
    </w:p>
    <w:p w:rsidRPr="00540946" w:rsidR="00496AB4" w:rsidP="00496AB4" w:rsidRDefault="00496AB4" w14:paraId="5F880901" w14:textId="77777777">
      <w:pPr>
        <w:pStyle w:val="ListParagraph"/>
        <w:numPr>
          <w:ilvl w:val="0"/>
          <w:numId w:val="19"/>
        </w:numPr>
        <w:rPr>
          <w:lang w:eastAsia="en-IE"/>
        </w:rPr>
      </w:pPr>
      <w:r w:rsidRPr="00540946">
        <w:rPr>
          <w:lang w:eastAsia="en-IE"/>
        </w:rPr>
        <w:t>Proven ability to interpret analytical data, and draw conclusions from data</w:t>
      </w:r>
    </w:p>
    <w:p w:rsidRPr="00540946" w:rsidR="00496AB4" w:rsidP="00496AB4" w:rsidRDefault="00496AB4" w14:paraId="00CE607B" w14:textId="77777777">
      <w:pPr>
        <w:pStyle w:val="ListParagraph"/>
        <w:numPr>
          <w:ilvl w:val="0"/>
          <w:numId w:val="19"/>
        </w:numPr>
        <w:rPr>
          <w:lang w:eastAsia="en-IE"/>
        </w:rPr>
      </w:pPr>
      <w:r w:rsidRPr="00540946">
        <w:rPr>
          <w:lang w:eastAsia="en-IE"/>
        </w:rPr>
        <w:t>Experience in planning, structuring, managing research projects</w:t>
      </w:r>
    </w:p>
    <w:p w:rsidRPr="00540946" w:rsidR="00496AB4" w:rsidP="00496AB4" w:rsidRDefault="00496AB4" w14:paraId="0857FE7E" w14:textId="77777777">
      <w:pPr>
        <w:pStyle w:val="ListParagraph"/>
        <w:numPr>
          <w:ilvl w:val="0"/>
          <w:numId w:val="19"/>
        </w:numPr>
        <w:rPr>
          <w:lang w:eastAsia="en-IE"/>
        </w:rPr>
      </w:pPr>
      <w:r w:rsidRPr="00540946">
        <w:rPr>
          <w:lang w:eastAsia="en-IE"/>
        </w:rPr>
        <w:t>Excellent communication, interpersonal and team-working skills</w:t>
      </w:r>
    </w:p>
    <w:p w:rsidRPr="00540946" w:rsidR="00496AB4" w:rsidP="00496AB4" w:rsidRDefault="00496AB4" w14:paraId="32CAD6E8" w14:textId="77777777">
      <w:pPr>
        <w:pStyle w:val="ListParagraph"/>
        <w:numPr>
          <w:ilvl w:val="0"/>
          <w:numId w:val="19"/>
        </w:numPr>
        <w:rPr>
          <w:lang w:eastAsia="en-IE"/>
        </w:rPr>
      </w:pPr>
      <w:r w:rsidRPr="00540946">
        <w:rPr>
          <w:lang w:eastAsia="en-IE"/>
        </w:rPr>
        <w:t xml:space="preserve">Strong editorial skills and the ability to write and present research effectively </w:t>
      </w:r>
    </w:p>
    <w:p w:rsidRPr="00540946" w:rsidR="00496AB4" w:rsidP="00496AB4" w:rsidRDefault="00496AB4" w14:paraId="2AA34AED" w14:textId="77777777">
      <w:pPr>
        <w:pStyle w:val="ListParagraph"/>
        <w:numPr>
          <w:ilvl w:val="0"/>
          <w:numId w:val="19"/>
        </w:numPr>
        <w:rPr>
          <w:lang w:eastAsia="en-IE"/>
        </w:rPr>
      </w:pPr>
      <w:r w:rsidRPr="00540946">
        <w:rPr>
          <w:lang w:eastAsia="en-IE"/>
        </w:rPr>
        <w:t>Strong information technology skills</w:t>
      </w:r>
    </w:p>
    <w:p w:rsidRPr="00540946" w:rsidR="00496AB4" w:rsidP="00496AB4" w:rsidRDefault="00496AB4" w14:paraId="557E309D" w14:textId="77777777">
      <w:pPr>
        <w:rPr>
          <w:lang w:eastAsia="en-IE"/>
        </w:rPr>
      </w:pPr>
    </w:p>
    <w:p w:rsidRPr="00540946" w:rsidR="00496AB4" w:rsidP="00496AB4" w:rsidRDefault="00496AB4" w14:paraId="651BD64E" w14:textId="77777777">
      <w:pPr>
        <w:textAlignment w:val="baseline"/>
        <w:rPr>
          <w:rFonts w:ascii="Calibri" w:hAnsi="Calibri" w:eastAsia="Times New Roman" w:cs="Calibri"/>
          <w:sz w:val="22"/>
          <w:szCs w:val="22"/>
          <w:lang w:eastAsia="en-IE"/>
        </w:rPr>
      </w:pPr>
    </w:p>
    <w:p w:rsidRPr="00540946" w:rsidR="00496AB4" w:rsidP="00496AB4" w:rsidRDefault="00496AB4" w14:paraId="77F959A1" w14:textId="77777777">
      <w:pPr>
        <w:rPr>
          <w:lang w:eastAsia="en-IE"/>
        </w:rPr>
      </w:pPr>
      <w:r w:rsidRPr="00540946">
        <w:rPr>
          <w:lang w:eastAsia="en-IE"/>
        </w:rPr>
        <w:t xml:space="preserve"> Desirable: </w:t>
      </w:r>
    </w:p>
    <w:p w:rsidRPr="00FF604B" w:rsidR="00496AB4" w:rsidP="00496AB4" w:rsidRDefault="00496AB4" w14:paraId="2B80D1CF" w14:textId="77777777">
      <w:pPr>
        <w:pStyle w:val="ListParagraph"/>
        <w:numPr>
          <w:ilvl w:val="0"/>
          <w:numId w:val="20"/>
        </w:numPr>
        <w:rPr>
          <w:rFonts w:ascii="Segoe UI" w:hAnsi="Segoe UI" w:cs="Segoe UI"/>
          <w:lang w:eastAsia="en-IE"/>
        </w:rPr>
      </w:pPr>
      <w:r w:rsidRPr="00496AB4">
        <w:rPr>
          <w:rFonts w:cstheme="minorHAnsi"/>
          <w:lang w:eastAsia="en-IE"/>
        </w:rPr>
        <w:lastRenderedPageBreak/>
        <w:t>Experience in technical aspects of tobacco control (including. Electronic Nicotine Delivery Systems (ENDS))</w:t>
      </w:r>
    </w:p>
    <w:p w:rsidRPr="00FF604B" w:rsidR="00FF604B" w:rsidP="00FF604B" w:rsidRDefault="00FF604B" w14:paraId="3C2845F3" w14:textId="77777777">
      <w:pPr>
        <w:pStyle w:val="ListParagraph"/>
        <w:numPr>
          <w:ilvl w:val="0"/>
          <w:numId w:val="20"/>
        </w:numPr>
        <w:rPr>
          <w:rFonts w:ascii="Segoe UI" w:hAnsi="Segoe UI" w:cs="Segoe UI"/>
          <w:lang w:eastAsia="en-IE"/>
        </w:rPr>
      </w:pPr>
      <w:r w:rsidRPr="00540946">
        <w:rPr>
          <w:lang w:eastAsia="en-IE"/>
        </w:rPr>
        <w:t>Data visualisation skills</w:t>
      </w:r>
    </w:p>
    <w:p w:rsidRPr="00FF604B" w:rsidR="00FF604B" w:rsidP="00FF604B" w:rsidRDefault="00FF604B" w14:paraId="70103EB6" w14:textId="77777777">
      <w:pPr>
        <w:pStyle w:val="ListParagraph"/>
        <w:numPr>
          <w:ilvl w:val="0"/>
          <w:numId w:val="20"/>
        </w:numPr>
        <w:rPr>
          <w:rFonts w:ascii="Segoe UI" w:hAnsi="Segoe UI" w:cs="Segoe UI"/>
          <w:lang w:eastAsia="en-IE"/>
        </w:rPr>
      </w:pPr>
      <w:r w:rsidRPr="00540946">
        <w:rPr>
          <w:lang w:eastAsia="en-IE"/>
        </w:rPr>
        <w:t>Experience/understanding of toxicology and/or chemical safety</w:t>
      </w:r>
    </w:p>
    <w:p w:rsidRPr="00FF604B" w:rsidR="00FF604B" w:rsidP="00FF604B" w:rsidRDefault="00FF604B" w14:paraId="5B0DD16E" w14:textId="77777777">
      <w:pPr>
        <w:rPr>
          <w:rFonts w:ascii="Segoe UI" w:hAnsi="Segoe UI" w:cs="Segoe UI"/>
          <w:lang w:eastAsia="en-IE"/>
        </w:rPr>
      </w:pPr>
    </w:p>
    <w:p w:rsidR="00496AB4" w:rsidP="00FF604B" w:rsidRDefault="00FF604B" w14:paraId="578CED6B" w14:textId="7076233E">
      <w:pPr>
        <w:pStyle w:val="Heading2"/>
        <w:rPr>
          <w:rFonts w:eastAsia="Times New Roman"/>
          <w:lang w:eastAsia="en-IE"/>
        </w:rPr>
      </w:pPr>
      <w:r w:rsidRPr="007A4DA3">
        <w:rPr>
          <w:rFonts w:eastAsia="Times New Roman"/>
          <w:lang w:eastAsia="en-IE"/>
        </w:rPr>
        <w:t>Expected Outputs of Project </w:t>
      </w:r>
    </w:p>
    <w:p w:rsidRPr="00540946" w:rsidR="00FF604B" w:rsidP="00FF604B" w:rsidRDefault="00FF604B" w14:paraId="5CF450FE" w14:textId="77777777">
      <w:pPr>
        <w:rPr>
          <w:lang w:eastAsia="en-IE"/>
        </w:rPr>
      </w:pPr>
      <w:r w:rsidRPr="00540946">
        <w:rPr>
          <w:lang w:eastAsia="en-IE"/>
        </w:rPr>
        <w:t>Reports outlining:</w:t>
      </w:r>
    </w:p>
    <w:p w:rsidRPr="00540946" w:rsidR="00FF604B" w:rsidP="00FF604B" w:rsidRDefault="00FF604B" w14:paraId="23D3FDF0" w14:textId="77777777">
      <w:pPr>
        <w:pStyle w:val="ListParagraph"/>
        <w:numPr>
          <w:ilvl w:val="0"/>
          <w:numId w:val="21"/>
        </w:numPr>
        <w:rPr>
          <w:lang w:eastAsia="en-IE"/>
        </w:rPr>
      </w:pPr>
      <w:r w:rsidRPr="00540946">
        <w:rPr>
          <w:lang w:eastAsia="en-IE"/>
        </w:rPr>
        <w:t xml:space="preserve">Chemicals expected to be present in e-liquids </w:t>
      </w:r>
      <w:proofErr w:type="gramStart"/>
      <w:r w:rsidRPr="00540946">
        <w:rPr>
          <w:lang w:eastAsia="en-IE"/>
        </w:rPr>
        <w:t>as a result of</w:t>
      </w:r>
      <w:proofErr w:type="gramEnd"/>
      <w:r w:rsidRPr="00540946">
        <w:rPr>
          <w:lang w:eastAsia="en-IE"/>
        </w:rPr>
        <w:t xml:space="preserve"> leaching from, or exposure to non-e-liquid components of vaping devices.</w:t>
      </w:r>
    </w:p>
    <w:p w:rsidRPr="00540946" w:rsidR="00FF604B" w:rsidP="00FF604B" w:rsidRDefault="00FF604B" w14:paraId="16C1959D" w14:textId="77777777">
      <w:pPr>
        <w:pStyle w:val="ListParagraph"/>
        <w:numPr>
          <w:ilvl w:val="0"/>
          <w:numId w:val="21"/>
        </w:numPr>
        <w:rPr>
          <w:lang w:eastAsia="en-IE"/>
        </w:rPr>
      </w:pPr>
      <w:r w:rsidRPr="00540946">
        <w:rPr>
          <w:lang w:eastAsia="en-IE"/>
        </w:rPr>
        <w:t>Identification of likely combustion products in e-liquids, based on manufacturer-supplied information, and chemicals identified analytically in base e-liquid.</w:t>
      </w:r>
    </w:p>
    <w:p w:rsidRPr="00540946" w:rsidR="00FF604B" w:rsidP="00FF604B" w:rsidRDefault="00FF604B" w14:paraId="1B956F12" w14:textId="77777777">
      <w:pPr>
        <w:rPr>
          <w:lang w:eastAsia="en-IE"/>
        </w:rPr>
      </w:pPr>
    </w:p>
    <w:p w:rsidRPr="00540946" w:rsidR="00FF604B" w:rsidP="00FF604B" w:rsidRDefault="00FF604B" w14:paraId="4ED2C082" w14:textId="77777777">
      <w:pPr>
        <w:rPr>
          <w:lang w:eastAsia="en-IE"/>
        </w:rPr>
      </w:pPr>
      <w:r w:rsidRPr="00540946">
        <w:rPr>
          <w:lang w:eastAsia="en-IE"/>
        </w:rPr>
        <w:t xml:space="preserve">Recommendations for priority analytes for future analytical surveillance work to be carried out in the State Lab on behalf of the HSE, based on likely prevalence and toxicological properties. </w:t>
      </w:r>
    </w:p>
    <w:p w:rsidRPr="00FF604B" w:rsidR="00FF604B" w:rsidP="00FF604B" w:rsidRDefault="00FF604B" w14:paraId="51169236" w14:textId="77777777">
      <w:pPr>
        <w:rPr>
          <w:lang w:eastAsia="en-IE"/>
        </w:rPr>
      </w:pPr>
    </w:p>
    <w:p w:rsidR="00496AB4" w:rsidP="00FF604B" w:rsidRDefault="00FF604B" w14:paraId="5FAE05DD" w14:textId="75929B40">
      <w:pPr>
        <w:pStyle w:val="Heading2"/>
        <w:rPr>
          <w:rFonts w:eastAsia="Times New Roman"/>
          <w:lang w:eastAsia="en-IE"/>
        </w:rPr>
      </w:pPr>
      <w:r w:rsidRPr="00540946">
        <w:rPr>
          <w:rFonts w:eastAsia="Times New Roman"/>
          <w:lang w:eastAsia="en-IE"/>
        </w:rPr>
        <w:t>Working Arrangements </w:t>
      </w:r>
    </w:p>
    <w:p w:rsidR="00C736EE" w:rsidP="00C736EE" w:rsidRDefault="00C736EE" w14:paraId="26817187" w14:textId="77777777">
      <w:pPr>
        <w:rPr>
          <w:lang w:eastAsia="en-IE"/>
        </w:rPr>
      </w:pPr>
      <w:r>
        <w:rPr>
          <w:lang w:eastAsia="en-IE"/>
        </w:rPr>
        <w:t>Location: Kildare</w:t>
      </w:r>
    </w:p>
    <w:p w:rsidR="00C736EE" w:rsidP="00C736EE" w:rsidRDefault="00C736EE" w14:paraId="759C41EC" w14:textId="77777777">
      <w:pPr>
        <w:rPr>
          <w:lang w:eastAsia="en-IE"/>
        </w:rPr>
      </w:pPr>
    </w:p>
    <w:p w:rsidRPr="00540946" w:rsidR="00FF604B" w:rsidP="00C736EE" w:rsidRDefault="00FF604B" w14:paraId="037499B4" w14:textId="196403A2">
      <w:pPr>
        <w:rPr>
          <w:lang w:eastAsia="en-IE"/>
        </w:rPr>
      </w:pPr>
      <w:r w:rsidRPr="00540946">
        <w:rPr>
          <w:lang w:eastAsia="en-IE"/>
        </w:rPr>
        <w:t xml:space="preserve">Office Location: State Laboratory, </w:t>
      </w:r>
      <w:proofErr w:type="spellStart"/>
      <w:r w:rsidRPr="00540946">
        <w:rPr>
          <w:lang w:eastAsia="en-IE"/>
        </w:rPr>
        <w:t>Backweston</w:t>
      </w:r>
      <w:proofErr w:type="spellEnd"/>
      <w:r w:rsidRPr="00540946">
        <w:rPr>
          <w:lang w:eastAsia="en-IE"/>
        </w:rPr>
        <w:t xml:space="preserve"> Lab Campus, Youngs Cross, Celbridge, Co. </w:t>
      </w:r>
      <w:r w:rsidRPr="00540946" w:rsidR="00D92620">
        <w:rPr>
          <w:lang w:eastAsia="en-IE"/>
        </w:rPr>
        <w:t>Kildare, W</w:t>
      </w:r>
      <w:r w:rsidRPr="00540946">
        <w:rPr>
          <w:lang w:eastAsia="en-IE"/>
        </w:rPr>
        <w:t>23 VW2C.</w:t>
      </w:r>
    </w:p>
    <w:p w:rsidRPr="00540946" w:rsidR="00FF604B" w:rsidP="00C736EE" w:rsidRDefault="00FF604B" w14:paraId="2B392E76" w14:textId="77777777">
      <w:pPr>
        <w:rPr>
          <w:lang w:eastAsia="en-IE"/>
        </w:rPr>
      </w:pPr>
    </w:p>
    <w:p w:rsidRPr="00540946" w:rsidR="00FF604B" w:rsidP="00C736EE" w:rsidRDefault="00FF604B" w14:paraId="4BB834D1" w14:textId="6440087C">
      <w:pPr>
        <w:rPr>
          <w:lang w:eastAsia="en-IE"/>
        </w:rPr>
      </w:pPr>
      <w:r w:rsidRPr="00540946">
        <w:rPr>
          <w:lang w:eastAsia="en-IE"/>
        </w:rPr>
        <w:t>Attendance: Hybrid model – Mixture of on-site with some remote working.</w:t>
      </w:r>
    </w:p>
    <w:p w:rsidRPr="00540946" w:rsidR="00FF604B" w:rsidP="00C736EE" w:rsidRDefault="00FF604B" w14:paraId="74CF087E" w14:textId="77777777">
      <w:pPr>
        <w:rPr>
          <w:lang w:eastAsia="en-IE"/>
        </w:rPr>
      </w:pPr>
    </w:p>
    <w:p w:rsidR="00FF604B" w:rsidP="00C736EE" w:rsidRDefault="00FF604B" w14:paraId="4585D06B" w14:textId="07927802">
      <w:pPr>
        <w:rPr>
          <w:lang w:eastAsia="en-IE"/>
        </w:rPr>
      </w:pPr>
      <w:r w:rsidRPr="00540946">
        <w:rPr>
          <w:lang w:eastAsia="en-IE"/>
        </w:rPr>
        <w:t xml:space="preserve">Office: Designated desk in a shared office. </w:t>
      </w:r>
    </w:p>
    <w:p w:rsidR="004F786A" w:rsidP="00C736EE" w:rsidRDefault="004F786A" w14:paraId="49048068" w14:textId="77777777">
      <w:pPr>
        <w:rPr>
          <w:lang w:eastAsia="en-IE"/>
        </w:rPr>
      </w:pPr>
    </w:p>
    <w:p w:rsidR="004F786A" w:rsidP="004F786A" w:rsidRDefault="004F786A" w14:paraId="54EA0DB3" w14:textId="48F0DA69">
      <w:pPr>
        <w:pStyle w:val="Heading2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Project Duration and Expected Commitment</w:t>
      </w:r>
    </w:p>
    <w:p w:rsidR="004F786A" w:rsidP="003C6C71" w:rsidRDefault="004F786A" w14:paraId="2F0703ED" w14:textId="77777777">
      <w:pPr>
        <w:rPr>
          <w:lang w:eastAsia="en-IE"/>
        </w:rPr>
      </w:pPr>
      <w:r>
        <w:rPr>
          <w:lang w:eastAsia="en-IE"/>
        </w:rPr>
        <w:t>Either 12 months (Full-Time) or 24 months (Part-Time); with no preference for either.</w:t>
      </w:r>
    </w:p>
    <w:p w:rsidR="00F36C8A" w:rsidP="004F786A" w:rsidRDefault="00F36C8A" w14:paraId="0E83356D" w14:textId="77777777">
      <w:pPr>
        <w:textAlignment w:val="baseline"/>
        <w:rPr>
          <w:rFonts w:ascii="Calibri" w:hAnsi="Calibri" w:eastAsia="Times New Roman" w:cs="Calibri"/>
          <w:sz w:val="22"/>
          <w:szCs w:val="22"/>
          <w:lang w:eastAsia="en-IE"/>
        </w:rPr>
      </w:pPr>
    </w:p>
    <w:p w:rsidR="004F786A" w:rsidP="00F36C8A" w:rsidRDefault="00F36C8A" w14:paraId="6E8662CD" w14:textId="33A77EA7">
      <w:pPr>
        <w:pStyle w:val="Heading2"/>
        <w:rPr>
          <w:rFonts w:eastAsia="Times New Roman"/>
          <w:lang w:eastAsia="en-IE"/>
        </w:rPr>
      </w:pPr>
      <w:r w:rsidRPr="007A4DA3">
        <w:rPr>
          <w:rFonts w:eastAsia="Times New Roman"/>
          <w:lang w:eastAsia="en-IE"/>
        </w:rPr>
        <w:lastRenderedPageBreak/>
        <w:t>Contact Details </w:t>
      </w:r>
    </w:p>
    <w:p w:rsidRPr="00F36C8A" w:rsidR="00F20D96" w:rsidP="00F36C8A" w:rsidRDefault="00F36C8A" w14:paraId="27899284" w14:textId="28A76F74">
      <w:pPr>
        <w:rPr>
          <w:rFonts w:asciiTheme="minorHAnsi" w:hAnsiTheme="minorHAnsi"/>
          <w:lang w:eastAsia="en-IE"/>
        </w:rPr>
      </w:pPr>
      <w:r>
        <w:rPr>
          <w:lang w:eastAsia="en-IE"/>
        </w:rPr>
        <w:t>Dr. Colmán Ó Ríordáin, Health Section, State Laboratory</w:t>
      </w:r>
    </w:p>
    <w:sectPr w:rsidRPr="00F36C8A" w:rsidR="00F20D96" w:rsidSect="001E6903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9FB" w:rsidP="0061425E" w:rsidRDefault="009209FB" w14:paraId="32B06AFD" w14:textId="77777777">
      <w:r>
        <w:separator/>
      </w:r>
    </w:p>
  </w:endnote>
  <w:endnote w:type="continuationSeparator" w:id="0">
    <w:p w:rsidR="009209FB" w:rsidP="0061425E" w:rsidRDefault="009209FB" w14:paraId="25EA2D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90"/>
      <w:gridCol w:w="2690"/>
      <w:gridCol w:w="2690"/>
    </w:tblGrid>
    <w:tr w:rsidR="7ADB669A" w:rsidTr="7ADB669A" w14:paraId="4D82EA07" w14:textId="77777777">
      <w:trPr>
        <w:trHeight w:val="300"/>
      </w:trPr>
      <w:tc>
        <w:tcPr>
          <w:tcW w:w="2690" w:type="dxa"/>
        </w:tcPr>
        <w:p w:rsidR="7ADB669A" w:rsidP="7ADB669A" w:rsidRDefault="7ADB669A" w14:paraId="55EF076F" w14:textId="15EE821B">
          <w:pPr>
            <w:pStyle w:val="Header"/>
            <w:ind w:left="-115"/>
          </w:pPr>
        </w:p>
      </w:tc>
      <w:tc>
        <w:tcPr>
          <w:tcW w:w="2690" w:type="dxa"/>
        </w:tcPr>
        <w:p w:rsidR="7ADB669A" w:rsidP="7ADB669A" w:rsidRDefault="7ADB669A" w14:paraId="05F3521A" w14:textId="05BA5B3A">
          <w:pPr>
            <w:pStyle w:val="Header"/>
            <w:jc w:val="center"/>
          </w:pPr>
        </w:p>
      </w:tc>
      <w:tc>
        <w:tcPr>
          <w:tcW w:w="2690" w:type="dxa"/>
        </w:tcPr>
        <w:p w:rsidR="7ADB669A" w:rsidP="7ADB669A" w:rsidRDefault="7ADB669A" w14:paraId="7E74E895" w14:textId="12A73F09">
          <w:pPr>
            <w:pStyle w:val="Header"/>
            <w:ind w:right="-115"/>
            <w:jc w:val="right"/>
          </w:pPr>
        </w:p>
      </w:tc>
    </w:tr>
  </w:tbl>
  <w:p w:rsidR="7ADB669A" w:rsidP="7ADB669A" w:rsidRDefault="7ADB669A" w14:paraId="4A0992EB" w14:textId="513B3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9FB" w:rsidP="0061425E" w:rsidRDefault="009209FB" w14:paraId="153D47FA" w14:textId="77777777">
      <w:r>
        <w:separator/>
      </w:r>
    </w:p>
  </w:footnote>
  <w:footnote w:type="continuationSeparator" w:id="0">
    <w:p w:rsidR="009209FB" w:rsidP="0061425E" w:rsidRDefault="009209FB" w14:paraId="54205E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425E" w:rsidRDefault="0061425E" w14:paraId="63451087" w14:textId="25A96D13">
    <w:pPr>
      <w:pStyle w:val="Header"/>
    </w:pPr>
    <w:r w:rsidR="40BEB0EF">
      <w:drawing>
        <wp:anchor distT="0" distB="0" distL="114300" distR="114300" simplePos="0" relativeHeight="251658240" behindDoc="0" locked="0" layoutInCell="1" allowOverlap="1" wp14:anchorId="767E1FF3" wp14:editId="11B858A3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438400" cy="495300"/>
          <wp:effectExtent l="0" t="0" r="0" b="0"/>
          <wp:wrapSquare wrapText="bothSides"/>
          <wp:docPr id="1662089619" name="drawing" descr="The Research Ireland logo" title="Research Ireland Logo&#10;Research Ireland Logo&#10;The Research Ireland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62089619" name="Picture 1662089619"/>
                  <pic:cNvPicPr/>
                </pic:nvPicPr>
                <pic:blipFill>
                  <a:blip xmlns:r="http://schemas.openxmlformats.org/officeDocument/2006/relationships" r:embed="rId5652852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B29"/>
    <w:multiLevelType w:val="hybridMultilevel"/>
    <w:tmpl w:val="F9D60A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0DD"/>
    <w:multiLevelType w:val="hybridMultilevel"/>
    <w:tmpl w:val="CD36109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1C595E"/>
    <w:multiLevelType w:val="hybridMultilevel"/>
    <w:tmpl w:val="83E8D91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A46B38"/>
    <w:multiLevelType w:val="hybridMultilevel"/>
    <w:tmpl w:val="46C8D2F4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 w15:restartNumberingAfterBreak="0">
    <w:nsid w:val="21283086"/>
    <w:multiLevelType w:val="multilevel"/>
    <w:tmpl w:val="6A5813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26655"/>
    <w:multiLevelType w:val="multilevel"/>
    <w:tmpl w:val="4582F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6110B"/>
    <w:multiLevelType w:val="hybridMultilevel"/>
    <w:tmpl w:val="0EBE12B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E31D6E"/>
    <w:multiLevelType w:val="hybridMultilevel"/>
    <w:tmpl w:val="96387B4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8563F8"/>
    <w:multiLevelType w:val="hybridMultilevel"/>
    <w:tmpl w:val="16C86C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7C2B77"/>
    <w:multiLevelType w:val="multilevel"/>
    <w:tmpl w:val="7A76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B3CCA"/>
    <w:multiLevelType w:val="multilevel"/>
    <w:tmpl w:val="9272C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EE72E7"/>
    <w:multiLevelType w:val="hybridMultilevel"/>
    <w:tmpl w:val="D632BB3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F937D1"/>
    <w:multiLevelType w:val="hybridMultilevel"/>
    <w:tmpl w:val="179861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CD676E"/>
    <w:multiLevelType w:val="multilevel"/>
    <w:tmpl w:val="8362D8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E7259"/>
    <w:multiLevelType w:val="hybridMultilevel"/>
    <w:tmpl w:val="47FCE5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7D53B6"/>
    <w:multiLevelType w:val="hybridMultilevel"/>
    <w:tmpl w:val="833875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716C5F"/>
    <w:multiLevelType w:val="multilevel"/>
    <w:tmpl w:val="9D1A9A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E1F1A"/>
    <w:multiLevelType w:val="hybridMultilevel"/>
    <w:tmpl w:val="54A83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E2E97"/>
    <w:multiLevelType w:val="multilevel"/>
    <w:tmpl w:val="0BBED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4492D"/>
    <w:multiLevelType w:val="multilevel"/>
    <w:tmpl w:val="E8D0F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87605"/>
    <w:multiLevelType w:val="multilevel"/>
    <w:tmpl w:val="D6C84A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120162">
    <w:abstractNumId w:val="9"/>
  </w:num>
  <w:num w:numId="2" w16cid:durableId="271087537">
    <w:abstractNumId w:val="5"/>
  </w:num>
  <w:num w:numId="3" w16cid:durableId="2002730230">
    <w:abstractNumId w:val="10"/>
  </w:num>
  <w:num w:numId="4" w16cid:durableId="9917499">
    <w:abstractNumId w:val="4"/>
  </w:num>
  <w:num w:numId="5" w16cid:durableId="44643718">
    <w:abstractNumId w:val="19"/>
  </w:num>
  <w:num w:numId="6" w16cid:durableId="1589122315">
    <w:abstractNumId w:val="16"/>
  </w:num>
  <w:num w:numId="7" w16cid:durableId="1454447568">
    <w:abstractNumId w:val="18"/>
  </w:num>
  <w:num w:numId="8" w16cid:durableId="1126583491">
    <w:abstractNumId w:val="20"/>
  </w:num>
  <w:num w:numId="9" w16cid:durableId="954294461">
    <w:abstractNumId w:val="13"/>
  </w:num>
  <w:num w:numId="10" w16cid:durableId="1685015413">
    <w:abstractNumId w:val="6"/>
  </w:num>
  <w:num w:numId="11" w16cid:durableId="868760444">
    <w:abstractNumId w:val="11"/>
  </w:num>
  <w:num w:numId="12" w16cid:durableId="269819820">
    <w:abstractNumId w:val="14"/>
  </w:num>
  <w:num w:numId="13" w16cid:durableId="1250188701">
    <w:abstractNumId w:val="15"/>
  </w:num>
  <w:num w:numId="14" w16cid:durableId="695469044">
    <w:abstractNumId w:val="12"/>
  </w:num>
  <w:num w:numId="15" w16cid:durableId="776024148">
    <w:abstractNumId w:val="3"/>
  </w:num>
  <w:num w:numId="16" w16cid:durableId="864752478">
    <w:abstractNumId w:val="17"/>
  </w:num>
  <w:num w:numId="17" w16cid:durableId="258562758">
    <w:abstractNumId w:val="7"/>
  </w:num>
  <w:num w:numId="18" w16cid:durableId="853693028">
    <w:abstractNumId w:val="0"/>
  </w:num>
  <w:num w:numId="19" w16cid:durableId="1308781682">
    <w:abstractNumId w:val="1"/>
  </w:num>
  <w:num w:numId="20" w16cid:durableId="1548563153">
    <w:abstractNumId w:val="8"/>
  </w:num>
  <w:num w:numId="21" w16cid:durableId="85619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D0"/>
    <w:rsid w:val="000B1D8A"/>
    <w:rsid w:val="0012664B"/>
    <w:rsid w:val="00130C7D"/>
    <w:rsid w:val="00137D3A"/>
    <w:rsid w:val="00183534"/>
    <w:rsid w:val="00194805"/>
    <w:rsid w:val="001D3C43"/>
    <w:rsid w:val="001E6903"/>
    <w:rsid w:val="002161F8"/>
    <w:rsid w:val="00287235"/>
    <w:rsid w:val="0031303C"/>
    <w:rsid w:val="00344B2F"/>
    <w:rsid w:val="00396B93"/>
    <w:rsid w:val="003C6C71"/>
    <w:rsid w:val="003E058C"/>
    <w:rsid w:val="0040057C"/>
    <w:rsid w:val="00436BF0"/>
    <w:rsid w:val="004618BE"/>
    <w:rsid w:val="004967A1"/>
    <w:rsid w:val="00496AB4"/>
    <w:rsid w:val="004C7877"/>
    <w:rsid w:val="004F786A"/>
    <w:rsid w:val="00540946"/>
    <w:rsid w:val="00542EF0"/>
    <w:rsid w:val="005E6F6C"/>
    <w:rsid w:val="00603B46"/>
    <w:rsid w:val="0061425E"/>
    <w:rsid w:val="00626ED0"/>
    <w:rsid w:val="006A5BE8"/>
    <w:rsid w:val="006C55A3"/>
    <w:rsid w:val="006D09EB"/>
    <w:rsid w:val="006F7769"/>
    <w:rsid w:val="00750F03"/>
    <w:rsid w:val="00772829"/>
    <w:rsid w:val="007D56C5"/>
    <w:rsid w:val="007E5A3F"/>
    <w:rsid w:val="008C30F8"/>
    <w:rsid w:val="008F2192"/>
    <w:rsid w:val="009209FB"/>
    <w:rsid w:val="009931A8"/>
    <w:rsid w:val="009E4AE3"/>
    <w:rsid w:val="00A01579"/>
    <w:rsid w:val="00A23636"/>
    <w:rsid w:val="00A3135F"/>
    <w:rsid w:val="00A414BF"/>
    <w:rsid w:val="00A54015"/>
    <w:rsid w:val="00A84D85"/>
    <w:rsid w:val="00AA697A"/>
    <w:rsid w:val="00AB0AC8"/>
    <w:rsid w:val="00AB5C9A"/>
    <w:rsid w:val="00B10950"/>
    <w:rsid w:val="00C5502E"/>
    <w:rsid w:val="00C70A0F"/>
    <w:rsid w:val="00C736EE"/>
    <w:rsid w:val="00CA6089"/>
    <w:rsid w:val="00CD60E2"/>
    <w:rsid w:val="00CE315A"/>
    <w:rsid w:val="00D210E3"/>
    <w:rsid w:val="00D7301E"/>
    <w:rsid w:val="00D81662"/>
    <w:rsid w:val="00D92620"/>
    <w:rsid w:val="00DB0F6C"/>
    <w:rsid w:val="00DC51EA"/>
    <w:rsid w:val="00DD6044"/>
    <w:rsid w:val="00E50475"/>
    <w:rsid w:val="00E93D93"/>
    <w:rsid w:val="00E97619"/>
    <w:rsid w:val="00EC3960"/>
    <w:rsid w:val="00F20D96"/>
    <w:rsid w:val="00F36C8A"/>
    <w:rsid w:val="00F578A4"/>
    <w:rsid w:val="00F62AE3"/>
    <w:rsid w:val="00FE2BC0"/>
    <w:rsid w:val="00FE3E94"/>
    <w:rsid w:val="00FE547C"/>
    <w:rsid w:val="00FF604B"/>
    <w:rsid w:val="07FA6E9D"/>
    <w:rsid w:val="1B2B555C"/>
    <w:rsid w:val="1CFAF7D3"/>
    <w:rsid w:val="21E4E569"/>
    <w:rsid w:val="34B0CD0C"/>
    <w:rsid w:val="40BEB0EF"/>
    <w:rsid w:val="46A8BC88"/>
    <w:rsid w:val="7A6B0FCD"/>
    <w:rsid w:val="7ABC2983"/>
    <w:rsid w:val="7ADB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49C52"/>
  <w15:chartTrackingRefBased/>
  <w15:docId w15:val="{18929741-EFB7-8E43-A06B-AC216CB0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620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620"/>
    <w:pPr>
      <w:keepNext/>
      <w:keepLines/>
      <w:outlineLvl w:val="0"/>
    </w:pPr>
    <w:rPr>
      <w:rFonts w:eastAsiaTheme="majorEastAsia" w:cstheme="majorBidi"/>
      <w:color w:val="307159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620"/>
    <w:pPr>
      <w:keepNext/>
      <w:keepLines/>
      <w:outlineLvl w:val="1"/>
    </w:pPr>
    <w:rPr>
      <w:rFonts w:eastAsiaTheme="majorEastAsia" w:cstheme="majorBidi"/>
      <w:color w:val="307159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resentationtitle" w:customStyle="1">
    <w:name w:val="Presentation title"/>
    <w:basedOn w:val="Normal"/>
    <w:qFormat/>
    <w:rsid w:val="00A23636"/>
    <w:pPr>
      <w:spacing w:after="240"/>
      <w:ind w:left="-709"/>
    </w:pPr>
    <w:rPr>
      <w:rFonts w:ascii="Arial" w:hAnsi="Arial" w:cs="Arial"/>
      <w:color w:val="1E2436"/>
      <w:sz w:val="96"/>
      <w:szCs w:val="96"/>
    </w:rPr>
  </w:style>
  <w:style w:type="paragraph" w:styleId="Springtidepagesectionhead" w:customStyle="1">
    <w:name w:val="Springtide page / section head"/>
    <w:basedOn w:val="Normal"/>
    <w:qFormat/>
    <w:rsid w:val="00A23636"/>
    <w:pPr>
      <w:spacing w:after="240"/>
    </w:pPr>
    <w:rPr>
      <w:rFonts w:ascii="Arial" w:hAnsi="Arial" w:cs="Arial"/>
      <w:color w:val="FF593F"/>
      <w:sz w:val="64"/>
      <w:szCs w:val="64"/>
    </w:rPr>
  </w:style>
  <w:style w:type="character" w:styleId="Heading1Char" w:customStyle="1">
    <w:name w:val="Heading 1 Char"/>
    <w:basedOn w:val="DefaultParagraphFont"/>
    <w:link w:val="Heading1"/>
    <w:uiPriority w:val="9"/>
    <w:rsid w:val="00D92620"/>
    <w:rPr>
      <w:rFonts w:ascii="Aptos" w:hAnsi="Aptos" w:eastAsiaTheme="majorEastAsia" w:cstheme="majorBidi"/>
      <w:color w:val="307159"/>
      <w:sz w:val="36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2620"/>
    <w:rPr>
      <w:rFonts w:ascii="Aptos" w:hAnsi="Aptos" w:eastAsiaTheme="majorEastAsia" w:cstheme="majorBidi"/>
      <w:color w:val="307159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26ED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26ED0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26ED0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26E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26E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26E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2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ED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26E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2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ED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2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E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ED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6E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E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25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1425E"/>
  </w:style>
  <w:style w:type="paragraph" w:styleId="Footer">
    <w:name w:val="footer"/>
    <w:basedOn w:val="Normal"/>
    <w:link w:val="FooterChar"/>
    <w:uiPriority w:val="99"/>
    <w:unhideWhenUsed/>
    <w:rsid w:val="0061425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425E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E3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5652852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0D33BEEE91949B2C39C11B9CE8C61" ma:contentTypeVersion="11" ma:contentTypeDescription="Create a new document." ma:contentTypeScope="" ma:versionID="92a5c0f183f28121255dddf9918214e2">
  <xsd:schema xmlns:xsd="http://www.w3.org/2001/XMLSchema" xmlns:xs="http://www.w3.org/2001/XMLSchema" xmlns:p="http://schemas.microsoft.com/office/2006/metadata/properties" xmlns:ns2="05d72923-be25-468f-b0df-0c7bf0b25f4e" xmlns:ns3="e317f455-df39-4ec8-b75a-6928274ccae2" targetNamespace="http://schemas.microsoft.com/office/2006/metadata/properties" ma:root="true" ma:fieldsID="4b7cdab26d1f370d71107ead909fc6dd" ns2:_="" ns3:_="">
    <xsd:import namespace="05d72923-be25-468f-b0df-0c7bf0b25f4e"/>
    <xsd:import namespace="e317f455-df39-4ec8-b75a-6928274cc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72923-be25-468f-b0df-0c7bf0b25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7b5201-1eba-4237-973b-c2bc0dc73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f455-df39-4ec8-b75a-6928274cca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7af487-ac48-42e3-8993-d444ae17c8ce}" ma:internalName="TaxCatchAll" ma:showField="CatchAllData" ma:web="e317f455-df39-4ec8-b75a-6928274cc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7f455-df39-4ec8-b75a-6928274ccae2" xsi:nil="true"/>
    <lcf76f155ced4ddcb4097134ff3c332f xmlns="05d72923-be25-468f-b0df-0c7bf0b25f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6EE9F-E1B0-41FF-99AA-74270944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72923-be25-468f-b0df-0c7bf0b25f4e"/>
    <ds:schemaRef ds:uri="e317f455-df39-4ec8-b75a-6928274cc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02C53-3F4B-476A-9115-D02FF65518EC}">
  <ds:schemaRefs>
    <ds:schemaRef ds:uri="http://schemas.microsoft.com/office/2006/metadata/properties"/>
    <ds:schemaRef ds:uri="http://schemas.microsoft.com/office/infopath/2007/PartnerControls"/>
    <ds:schemaRef ds:uri="e317f455-df39-4ec8-b75a-6928274ccae2"/>
    <ds:schemaRef ds:uri="05d72923-be25-468f-b0df-0c7bf0b25f4e"/>
  </ds:schemaRefs>
</ds:datastoreItem>
</file>

<file path=customXml/itemProps3.xml><?xml version="1.0" encoding="utf-8"?>
<ds:datastoreItem xmlns:ds="http://schemas.openxmlformats.org/officeDocument/2006/customXml" ds:itemID="{6B3B1E50-22D8-4D9E-965B-229084571B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Tuomey</dc:creator>
  <keywords/>
  <dc:description/>
  <lastModifiedBy>Laura Quinn</lastModifiedBy>
  <revision>38</revision>
  <dcterms:created xsi:type="dcterms:W3CDTF">2025-09-24T10:00:00.0000000Z</dcterms:created>
  <dcterms:modified xsi:type="dcterms:W3CDTF">2026-01-09T16:05:10.4039926Z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0x010100BEE0D33BEEE91949B2C39C11B9CE8C61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