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A66C" w14:textId="630FCB2F" w:rsidR="005E46C6" w:rsidRPr="00FF1B8F" w:rsidRDefault="005E46C6" w:rsidP="00FF1B8F">
      <w:pPr>
        <w:pStyle w:val="SFIHeadingA"/>
        <w:spacing w:after="0"/>
        <w:contextualSpacing/>
        <w:jc w:val="center"/>
        <w:rPr>
          <w:b w:val="0"/>
          <w:bCs w:val="0"/>
          <w:color w:val="385623" w:themeColor="accent6" w:themeShade="80"/>
          <w:sz w:val="30"/>
          <w:szCs w:val="30"/>
          <w:lang w:val="en-US"/>
        </w:rPr>
      </w:pPr>
      <w:r w:rsidRPr="00FF1B8F">
        <w:rPr>
          <w:b w:val="0"/>
          <w:bCs w:val="0"/>
          <w:color w:val="385623" w:themeColor="accent6" w:themeShade="80"/>
          <w:sz w:val="30"/>
          <w:szCs w:val="30"/>
          <w:lang w:val="en-US"/>
        </w:rPr>
        <w:t xml:space="preserve">Research </w:t>
      </w:r>
      <w:r w:rsidR="002D33B8" w:rsidRPr="00FF1B8F">
        <w:rPr>
          <w:b w:val="0"/>
          <w:bCs w:val="0"/>
          <w:color w:val="385623" w:themeColor="accent6" w:themeShade="80"/>
          <w:sz w:val="30"/>
          <w:szCs w:val="30"/>
          <w:lang w:val="en-US"/>
        </w:rPr>
        <w:t xml:space="preserve">Ireland </w:t>
      </w:r>
      <w:r w:rsidRPr="00FF1B8F">
        <w:rPr>
          <w:b w:val="0"/>
          <w:bCs w:val="0"/>
          <w:color w:val="385623" w:themeColor="accent6" w:themeShade="80"/>
          <w:sz w:val="30"/>
          <w:szCs w:val="30"/>
          <w:lang w:val="en-US"/>
        </w:rPr>
        <w:t xml:space="preserve">Infrastructure </w:t>
      </w:r>
      <w:r w:rsidR="0056090B" w:rsidRPr="00FF1B8F">
        <w:rPr>
          <w:b w:val="0"/>
          <w:bCs w:val="0"/>
          <w:color w:val="385623" w:themeColor="accent6" w:themeShade="80"/>
          <w:sz w:val="30"/>
          <w:szCs w:val="30"/>
          <w:lang w:val="en-US"/>
        </w:rPr>
        <w:t>202</w:t>
      </w:r>
      <w:r w:rsidR="002D33B8" w:rsidRPr="00FF1B8F">
        <w:rPr>
          <w:b w:val="0"/>
          <w:bCs w:val="0"/>
          <w:color w:val="385623" w:themeColor="accent6" w:themeShade="80"/>
          <w:sz w:val="30"/>
          <w:szCs w:val="30"/>
          <w:lang w:val="en-US"/>
        </w:rPr>
        <w:t>5</w:t>
      </w:r>
      <w:r w:rsidR="0056090B" w:rsidRPr="00FF1B8F">
        <w:rPr>
          <w:b w:val="0"/>
          <w:bCs w:val="0"/>
          <w:color w:val="385623" w:themeColor="accent6" w:themeShade="80"/>
          <w:sz w:val="30"/>
          <w:szCs w:val="30"/>
          <w:lang w:val="en-US"/>
        </w:rPr>
        <w:t xml:space="preserve"> </w:t>
      </w:r>
      <w:r w:rsidRPr="00FF1B8F">
        <w:rPr>
          <w:b w:val="0"/>
          <w:bCs w:val="0"/>
          <w:color w:val="385623" w:themeColor="accent6" w:themeShade="80"/>
          <w:sz w:val="30"/>
          <w:szCs w:val="30"/>
          <w:lang w:val="en-US"/>
        </w:rPr>
        <w:t xml:space="preserve">Access Charge Plan </w:t>
      </w:r>
      <w:r w:rsidR="00B47F44" w:rsidRPr="00FF1B8F">
        <w:rPr>
          <w:b w:val="0"/>
          <w:bCs w:val="0"/>
          <w:color w:val="385623" w:themeColor="accent6" w:themeShade="80"/>
          <w:sz w:val="30"/>
          <w:szCs w:val="30"/>
          <w:lang w:val="en-US"/>
        </w:rPr>
        <w:t>Template</w:t>
      </w:r>
    </w:p>
    <w:p w14:paraId="254A8185" w14:textId="0D27750D" w:rsidR="005E46C6" w:rsidRPr="003D5A96" w:rsidRDefault="00994A0C" w:rsidP="00A36AA7">
      <w:pPr>
        <w:pStyle w:val="SFISubheadB"/>
        <w:jc w:val="both"/>
        <w:rPr>
          <w:lang w:val="en-US"/>
        </w:rPr>
      </w:pPr>
      <w:r>
        <w:rPr>
          <w:b w:val="0"/>
          <w:bCs w:val="0"/>
          <w:color w:val="000000" w:themeColor="text1"/>
          <w:sz w:val="22"/>
          <w:szCs w:val="22"/>
        </w:rPr>
        <w:t>P</w:t>
      </w:r>
      <w:r w:rsidR="003D5A96" w:rsidRPr="003D5A96">
        <w:rPr>
          <w:b w:val="0"/>
          <w:bCs w:val="0"/>
          <w:color w:val="000000" w:themeColor="text1"/>
          <w:sz w:val="22"/>
          <w:szCs w:val="22"/>
        </w:rPr>
        <w:t xml:space="preserve">lease refer to the call document </w:t>
      </w:r>
      <w:r w:rsidR="0016149C">
        <w:rPr>
          <w:b w:val="0"/>
          <w:bCs w:val="0"/>
          <w:color w:val="000000" w:themeColor="text1"/>
          <w:sz w:val="22"/>
          <w:szCs w:val="22"/>
        </w:rPr>
        <w:t>section 3.5.</w:t>
      </w:r>
      <w:r w:rsidR="009A2BBE">
        <w:rPr>
          <w:b w:val="0"/>
          <w:bCs w:val="0"/>
          <w:color w:val="000000" w:themeColor="text1"/>
          <w:sz w:val="22"/>
          <w:szCs w:val="22"/>
        </w:rPr>
        <w:t>7</w:t>
      </w:r>
      <w:r w:rsidR="0016149C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3D5A96" w:rsidRPr="003D5A96">
        <w:rPr>
          <w:b w:val="0"/>
          <w:bCs w:val="0"/>
          <w:color w:val="000000" w:themeColor="text1"/>
          <w:sz w:val="22"/>
          <w:szCs w:val="22"/>
        </w:rPr>
        <w:t>for guidelines on the Access Charge Plan</w:t>
      </w:r>
      <w:r w:rsidR="005E5393">
        <w:rPr>
          <w:b w:val="0"/>
          <w:bCs w:val="0"/>
          <w:color w:val="000000" w:themeColor="text1"/>
          <w:sz w:val="22"/>
          <w:szCs w:val="22"/>
        </w:rPr>
        <w:t xml:space="preserve"> preparation</w:t>
      </w:r>
      <w:r>
        <w:rPr>
          <w:b w:val="0"/>
          <w:bCs w:val="0"/>
          <w:color w:val="000000" w:themeColor="text1"/>
          <w:sz w:val="22"/>
          <w:szCs w:val="22"/>
        </w:rPr>
        <w:t xml:space="preserve">. </w:t>
      </w:r>
      <w:r w:rsidR="00017CB7">
        <w:rPr>
          <w:b w:val="0"/>
          <w:bCs w:val="0"/>
          <w:color w:val="000000" w:themeColor="text1"/>
          <w:sz w:val="22"/>
          <w:szCs w:val="22"/>
        </w:rPr>
        <w:t xml:space="preserve">An </w:t>
      </w:r>
      <w:r w:rsidR="003F1882">
        <w:rPr>
          <w:b w:val="0"/>
          <w:bCs w:val="0"/>
          <w:color w:val="000000" w:themeColor="text1"/>
          <w:sz w:val="22"/>
          <w:szCs w:val="22"/>
        </w:rPr>
        <w:t>Access</w:t>
      </w:r>
      <w:r w:rsidR="00B62E3E">
        <w:rPr>
          <w:b w:val="0"/>
          <w:bCs w:val="0"/>
          <w:color w:val="000000" w:themeColor="text1"/>
          <w:sz w:val="22"/>
          <w:szCs w:val="22"/>
        </w:rPr>
        <w:t xml:space="preserve"> Charge Plan should be submitted </w:t>
      </w:r>
      <w:r w:rsidR="00546F15">
        <w:rPr>
          <w:b w:val="0"/>
          <w:bCs w:val="0"/>
          <w:color w:val="000000" w:themeColor="text1"/>
          <w:sz w:val="22"/>
          <w:szCs w:val="22"/>
        </w:rPr>
        <w:t>per infrastructure item</w:t>
      </w:r>
      <w:r w:rsidR="00B70C8F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B70C8F" w:rsidRPr="00B70C8F">
        <w:rPr>
          <w:b w:val="0"/>
          <w:bCs w:val="0"/>
          <w:color w:val="000000" w:themeColor="text1"/>
          <w:sz w:val="22"/>
          <w:szCs w:val="22"/>
        </w:rPr>
        <w:t xml:space="preserve">where multiple items constitute </w:t>
      </w:r>
      <w:r w:rsidR="006B03CF">
        <w:rPr>
          <w:b w:val="0"/>
          <w:bCs w:val="0"/>
          <w:color w:val="000000" w:themeColor="text1"/>
          <w:sz w:val="22"/>
          <w:szCs w:val="22"/>
        </w:rPr>
        <w:t xml:space="preserve">the </w:t>
      </w:r>
      <w:r w:rsidR="00B70C8F" w:rsidRPr="00B70C8F">
        <w:rPr>
          <w:b w:val="0"/>
          <w:bCs w:val="0"/>
          <w:color w:val="000000" w:themeColor="text1"/>
          <w:sz w:val="22"/>
          <w:szCs w:val="22"/>
        </w:rPr>
        <w:t>infrastructure</w:t>
      </w:r>
      <w:r w:rsidR="00546F15">
        <w:rPr>
          <w:b w:val="0"/>
          <w:bCs w:val="0"/>
          <w:color w:val="000000" w:themeColor="text1"/>
          <w:sz w:val="22"/>
          <w:szCs w:val="22"/>
        </w:rPr>
        <w:t xml:space="preserve"> (</w:t>
      </w:r>
      <w:r w:rsidR="00FF6BE2">
        <w:rPr>
          <w:b w:val="0"/>
          <w:bCs w:val="0"/>
          <w:color w:val="000000" w:themeColor="text1"/>
          <w:sz w:val="22"/>
          <w:szCs w:val="22"/>
        </w:rPr>
        <w:t>Max 1 page per infrastructure item).</w:t>
      </w:r>
    </w:p>
    <w:p w14:paraId="5482470A" w14:textId="77777777" w:rsidR="00977A62" w:rsidRDefault="00977A62" w:rsidP="00771F6B">
      <w:pPr>
        <w:pStyle w:val="Default"/>
        <w:rPr>
          <w:sz w:val="22"/>
          <w:szCs w:val="22"/>
        </w:rPr>
      </w:pPr>
    </w:p>
    <w:p w14:paraId="0257C4AF" w14:textId="2A24EC29" w:rsidR="00771F6B" w:rsidRDefault="00771F6B" w:rsidP="1DEA94FC">
      <w:pPr>
        <w:pStyle w:val="Default"/>
        <w:rPr>
          <w:b/>
          <w:bCs/>
          <w:sz w:val="22"/>
          <w:szCs w:val="22"/>
        </w:rPr>
      </w:pPr>
      <w:r w:rsidRPr="1DEA94FC">
        <w:rPr>
          <w:b/>
          <w:bCs/>
          <w:sz w:val="22"/>
          <w:szCs w:val="22"/>
        </w:rPr>
        <w:t xml:space="preserve">How do I submit an access charge plan for </w:t>
      </w:r>
      <w:r w:rsidR="0067677B">
        <w:rPr>
          <w:b/>
          <w:bCs/>
          <w:sz w:val="22"/>
          <w:szCs w:val="22"/>
        </w:rPr>
        <w:t>Research Ireland</w:t>
      </w:r>
      <w:r w:rsidRPr="1DEA94FC">
        <w:rPr>
          <w:b/>
          <w:bCs/>
          <w:sz w:val="22"/>
          <w:szCs w:val="22"/>
        </w:rPr>
        <w:t xml:space="preserve"> approval? </w:t>
      </w:r>
    </w:p>
    <w:p w14:paraId="7C2122D8" w14:textId="34E9A4E3" w:rsidR="00771F6B" w:rsidRDefault="00771F6B" w:rsidP="00771F6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Once you have completed</w:t>
      </w:r>
      <w:r w:rsidR="001A17CA">
        <w:rPr>
          <w:sz w:val="22"/>
          <w:szCs w:val="22"/>
        </w:rPr>
        <w:t xml:space="preserve"> the Access Charge Plan template</w:t>
      </w:r>
      <w:r w:rsidR="00472360">
        <w:rPr>
          <w:sz w:val="22"/>
          <w:szCs w:val="22"/>
        </w:rPr>
        <w:t xml:space="preserve"> for the infrastructure</w:t>
      </w:r>
      <w:r w:rsidR="001A17C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please submit this as </w:t>
      </w:r>
      <w:r w:rsidR="003F54E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single document (in MS Word format) to the </w:t>
      </w:r>
      <w:r w:rsidR="00472360">
        <w:rPr>
          <w:sz w:val="22"/>
          <w:szCs w:val="22"/>
        </w:rPr>
        <w:t xml:space="preserve">Infrastructure </w:t>
      </w:r>
      <w:r>
        <w:rPr>
          <w:sz w:val="22"/>
          <w:szCs w:val="22"/>
        </w:rPr>
        <w:t xml:space="preserve">mailbox: </w:t>
      </w:r>
      <w:hyperlink r:id="rId11" w:history="1">
        <w:r w:rsidR="00DC3D22" w:rsidRPr="001B1FBF">
          <w:rPr>
            <w:rStyle w:val="Hyperlink"/>
            <w:sz w:val="22"/>
            <w:szCs w:val="22"/>
          </w:rPr>
          <w:t>infrastructure@researchireland.ie</w:t>
        </w:r>
      </w:hyperlink>
      <w:r w:rsidR="00472360" w:rsidRPr="00472360">
        <w:rPr>
          <w:sz w:val="22"/>
          <w:szCs w:val="22"/>
        </w:rPr>
        <w:t>.</w:t>
      </w:r>
    </w:p>
    <w:p w14:paraId="7DD7C704" w14:textId="77777777" w:rsidR="00771F6B" w:rsidRDefault="00771F6B" w:rsidP="00771F6B">
      <w:pPr>
        <w:pStyle w:val="Default"/>
        <w:rPr>
          <w:sz w:val="22"/>
          <w:szCs w:val="22"/>
        </w:rPr>
      </w:pPr>
    </w:p>
    <w:p w14:paraId="1E42BE4C" w14:textId="77777777" w:rsidR="00771F6B" w:rsidRDefault="00771F6B" w:rsidP="00771F6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Additional Queries </w:t>
      </w:r>
    </w:p>
    <w:p w14:paraId="79FECF80" w14:textId="2B20F845" w:rsidR="002A7CA3" w:rsidRDefault="00771F6B" w:rsidP="00771F6B">
      <w:pPr>
        <w:pStyle w:val="SFIBody"/>
        <w:jc w:val="both"/>
      </w:pPr>
      <w:r>
        <w:t>If you have any queries regarding the access charge plan process</w:t>
      </w:r>
      <w:r w:rsidR="003F54E1">
        <w:t>,</w:t>
      </w:r>
      <w:r>
        <w:t xml:space="preserve"> please send them to </w:t>
      </w:r>
      <w:hyperlink r:id="rId12" w:history="1">
        <w:r w:rsidR="00DC3D22" w:rsidRPr="001B1FBF">
          <w:rPr>
            <w:rStyle w:val="Hyperlink"/>
          </w:rPr>
          <w:t>infrastructure@researchireland.ie</w:t>
        </w:r>
      </w:hyperlink>
      <w:r>
        <w:t>.</w:t>
      </w:r>
    </w:p>
    <w:p w14:paraId="64FAAE93" w14:textId="330E4FD8" w:rsidR="00771F6B" w:rsidRDefault="00771F6B" w:rsidP="00771F6B">
      <w:pPr>
        <w:pStyle w:val="Default"/>
        <w:rPr>
          <w:b/>
          <w:bCs/>
          <w:sz w:val="22"/>
          <w:szCs w:val="22"/>
        </w:rPr>
      </w:pPr>
    </w:p>
    <w:p w14:paraId="4719D38E" w14:textId="44D5D05E" w:rsidR="00393411" w:rsidRDefault="00393411" w:rsidP="00771F6B">
      <w:pPr>
        <w:pStyle w:val="Default"/>
        <w:rPr>
          <w:b/>
          <w:bCs/>
          <w:sz w:val="22"/>
          <w:szCs w:val="22"/>
        </w:rPr>
      </w:pPr>
    </w:p>
    <w:p w14:paraId="59A7818F" w14:textId="0A223BDF" w:rsidR="00393411" w:rsidRDefault="00393411" w:rsidP="00771F6B">
      <w:pPr>
        <w:pStyle w:val="Default"/>
        <w:rPr>
          <w:b/>
          <w:bCs/>
          <w:sz w:val="22"/>
          <w:szCs w:val="22"/>
        </w:rPr>
      </w:pPr>
    </w:p>
    <w:p w14:paraId="5E5F8339" w14:textId="1139F7CE" w:rsidR="00393411" w:rsidRDefault="00393411" w:rsidP="00771F6B">
      <w:pPr>
        <w:pStyle w:val="Default"/>
        <w:rPr>
          <w:b/>
          <w:bCs/>
          <w:sz w:val="22"/>
          <w:szCs w:val="22"/>
        </w:rPr>
      </w:pPr>
    </w:p>
    <w:p w14:paraId="77E441FF" w14:textId="0AC4BB44" w:rsidR="00393411" w:rsidRDefault="00393411" w:rsidP="00771F6B">
      <w:pPr>
        <w:pStyle w:val="Default"/>
        <w:rPr>
          <w:b/>
          <w:bCs/>
          <w:sz w:val="22"/>
          <w:szCs w:val="22"/>
        </w:rPr>
      </w:pPr>
    </w:p>
    <w:p w14:paraId="3850DB46" w14:textId="10F8CF6B" w:rsidR="00393411" w:rsidRDefault="00393411" w:rsidP="00771F6B">
      <w:pPr>
        <w:pStyle w:val="Default"/>
        <w:rPr>
          <w:b/>
          <w:bCs/>
          <w:sz w:val="22"/>
          <w:szCs w:val="22"/>
        </w:rPr>
      </w:pPr>
    </w:p>
    <w:p w14:paraId="3439FE2F" w14:textId="2FD92166" w:rsidR="00393411" w:rsidRDefault="00393411" w:rsidP="00771F6B">
      <w:pPr>
        <w:pStyle w:val="Default"/>
        <w:rPr>
          <w:b/>
          <w:bCs/>
          <w:sz w:val="22"/>
          <w:szCs w:val="22"/>
        </w:rPr>
      </w:pPr>
    </w:p>
    <w:p w14:paraId="37E3151B" w14:textId="1DAD787D" w:rsidR="00393411" w:rsidRDefault="00393411" w:rsidP="00771F6B">
      <w:pPr>
        <w:pStyle w:val="Default"/>
        <w:rPr>
          <w:b/>
          <w:bCs/>
          <w:sz w:val="22"/>
          <w:szCs w:val="22"/>
        </w:rPr>
      </w:pPr>
    </w:p>
    <w:p w14:paraId="22F4186C" w14:textId="0959A5E1" w:rsidR="00393411" w:rsidRDefault="00393411" w:rsidP="00771F6B">
      <w:pPr>
        <w:pStyle w:val="Default"/>
        <w:rPr>
          <w:b/>
          <w:bCs/>
          <w:sz w:val="22"/>
          <w:szCs w:val="22"/>
        </w:rPr>
      </w:pPr>
    </w:p>
    <w:p w14:paraId="6F0B9AF3" w14:textId="77777777" w:rsidR="003F54E1" w:rsidRDefault="003F54E1" w:rsidP="00771F6B">
      <w:pPr>
        <w:pStyle w:val="Default"/>
        <w:rPr>
          <w:b/>
          <w:bCs/>
          <w:sz w:val="22"/>
          <w:szCs w:val="22"/>
        </w:rPr>
      </w:pPr>
    </w:p>
    <w:p w14:paraId="77CDB5BD" w14:textId="77777777" w:rsidR="003F54E1" w:rsidRDefault="003F54E1" w:rsidP="00771F6B">
      <w:pPr>
        <w:pStyle w:val="Default"/>
        <w:rPr>
          <w:b/>
          <w:bCs/>
          <w:sz w:val="22"/>
          <w:szCs w:val="22"/>
        </w:rPr>
      </w:pPr>
    </w:p>
    <w:p w14:paraId="14F3FD72" w14:textId="77777777" w:rsidR="003F54E1" w:rsidRDefault="003F54E1" w:rsidP="00771F6B">
      <w:pPr>
        <w:pStyle w:val="Default"/>
        <w:rPr>
          <w:b/>
          <w:bCs/>
          <w:sz w:val="22"/>
          <w:szCs w:val="22"/>
        </w:rPr>
      </w:pPr>
    </w:p>
    <w:p w14:paraId="4F3D5685" w14:textId="7F2D057A" w:rsidR="00393411" w:rsidRDefault="00393411" w:rsidP="00771F6B">
      <w:pPr>
        <w:pStyle w:val="Default"/>
        <w:rPr>
          <w:b/>
          <w:bCs/>
          <w:sz w:val="22"/>
          <w:szCs w:val="22"/>
        </w:rPr>
      </w:pPr>
    </w:p>
    <w:p w14:paraId="44F3DC3A" w14:textId="77777777" w:rsidR="008B575C" w:rsidRDefault="008B575C" w:rsidP="00771F6B">
      <w:pPr>
        <w:pStyle w:val="Default"/>
        <w:rPr>
          <w:b/>
          <w:bCs/>
          <w:sz w:val="22"/>
          <w:szCs w:val="22"/>
        </w:rPr>
      </w:pPr>
    </w:p>
    <w:p w14:paraId="7D381F5D" w14:textId="77777777" w:rsidR="00393411" w:rsidRDefault="00393411" w:rsidP="00771F6B">
      <w:pPr>
        <w:pStyle w:val="Default"/>
        <w:rPr>
          <w:b/>
          <w:bCs/>
          <w:sz w:val="22"/>
          <w:szCs w:val="22"/>
        </w:rPr>
      </w:pPr>
    </w:p>
    <w:p w14:paraId="3DF8A42F" w14:textId="06BF68A9" w:rsidR="00FC7123" w:rsidRDefault="00FC7123" w:rsidP="00771F6B">
      <w:pPr>
        <w:pStyle w:val="SFIBody"/>
        <w:jc w:val="both"/>
      </w:pPr>
    </w:p>
    <w:p w14:paraId="399A2720" w14:textId="77777777" w:rsidR="0017106B" w:rsidRDefault="0017106B" w:rsidP="00771F6B">
      <w:pPr>
        <w:pStyle w:val="SFIBody"/>
        <w:jc w:val="both"/>
      </w:pPr>
    </w:p>
    <w:p w14:paraId="781ECDBE" w14:textId="50C7F49F" w:rsidR="00FC7123" w:rsidRDefault="00FC7123" w:rsidP="00771F6B">
      <w:pPr>
        <w:pStyle w:val="SFIBody"/>
        <w:jc w:val="both"/>
      </w:pPr>
    </w:p>
    <w:p w14:paraId="220068AE" w14:textId="04BCAACA" w:rsidR="00FC7123" w:rsidRDefault="00FC7123" w:rsidP="00771F6B">
      <w:pPr>
        <w:pStyle w:val="SFIBody"/>
        <w:jc w:val="both"/>
      </w:pPr>
    </w:p>
    <w:p w14:paraId="54F0B71C" w14:textId="31ADA210" w:rsidR="00FC7123" w:rsidRDefault="00FC7123" w:rsidP="00771F6B">
      <w:pPr>
        <w:pStyle w:val="SFIBody"/>
        <w:jc w:val="both"/>
      </w:pPr>
    </w:p>
    <w:p w14:paraId="6D2F0113" w14:textId="3F4917C2" w:rsidR="00FC7123" w:rsidRDefault="00FC7123" w:rsidP="00771F6B">
      <w:pPr>
        <w:pStyle w:val="SFIBody"/>
        <w:jc w:val="both"/>
      </w:pPr>
    </w:p>
    <w:p w14:paraId="72215001" w14:textId="0307311A" w:rsidR="00FC7123" w:rsidRDefault="00FC7123" w:rsidP="00771F6B">
      <w:pPr>
        <w:pStyle w:val="SFIBody"/>
        <w:jc w:val="both"/>
      </w:pPr>
    </w:p>
    <w:p w14:paraId="45F353F0" w14:textId="22E7FF73" w:rsidR="00FC7123" w:rsidRDefault="00FC7123" w:rsidP="00771F6B">
      <w:pPr>
        <w:pStyle w:val="SFIBody"/>
        <w:jc w:val="both"/>
      </w:pPr>
    </w:p>
    <w:p w14:paraId="393FA06A" w14:textId="58F9E0D7" w:rsidR="00FC7123" w:rsidRDefault="00FC7123" w:rsidP="00771F6B">
      <w:pPr>
        <w:pStyle w:val="SFIBody"/>
        <w:jc w:val="both"/>
      </w:pPr>
    </w:p>
    <w:p w14:paraId="0C1C77AA" w14:textId="77777777" w:rsidR="00E8383B" w:rsidRDefault="00E8383B" w:rsidP="00771F6B">
      <w:pPr>
        <w:pStyle w:val="SFIBody"/>
        <w:jc w:val="both"/>
      </w:pPr>
    </w:p>
    <w:p w14:paraId="4CD04C44" w14:textId="12CB108C" w:rsidR="00FC7123" w:rsidRPr="00D44A7A" w:rsidRDefault="00FC7123" w:rsidP="00D44A7A">
      <w:pPr>
        <w:rPr>
          <w:rFonts w:ascii="Calibri" w:eastAsiaTheme="majorEastAsia" w:hAnsi="Calibri" w:cs="Calibri"/>
          <w:b/>
          <w:bCs/>
          <w:sz w:val="28"/>
          <w:szCs w:val="28"/>
          <w:lang w:val="en-IE" w:eastAsia="ar-SA"/>
        </w:rPr>
      </w:pPr>
      <w:bookmarkStart w:id="0" w:name="_Toc69217953"/>
      <w:bookmarkStart w:id="1" w:name="_Toc69219963"/>
      <w:r w:rsidRPr="00D44A7A">
        <w:rPr>
          <w:rFonts w:ascii="Calibri" w:eastAsiaTheme="majorEastAsia" w:hAnsi="Calibri" w:cs="Calibri"/>
          <w:b/>
          <w:bCs/>
          <w:sz w:val="28"/>
          <w:szCs w:val="28"/>
          <w:lang w:val="en-IE" w:eastAsia="ar-SA"/>
        </w:rPr>
        <w:lastRenderedPageBreak/>
        <w:t xml:space="preserve">Research </w:t>
      </w:r>
      <w:r w:rsidR="00DC3D22">
        <w:rPr>
          <w:rFonts w:ascii="Calibri" w:eastAsiaTheme="majorEastAsia" w:hAnsi="Calibri" w:cs="Calibri"/>
          <w:b/>
          <w:bCs/>
          <w:sz w:val="28"/>
          <w:szCs w:val="28"/>
          <w:lang w:val="en-IE" w:eastAsia="ar-SA"/>
        </w:rPr>
        <w:t xml:space="preserve">Ireland </w:t>
      </w:r>
      <w:r w:rsidRPr="00D44A7A">
        <w:rPr>
          <w:rFonts w:ascii="Calibri" w:eastAsiaTheme="majorEastAsia" w:hAnsi="Calibri" w:cs="Calibri"/>
          <w:b/>
          <w:bCs/>
          <w:sz w:val="28"/>
          <w:szCs w:val="28"/>
          <w:lang w:val="en-IE" w:eastAsia="ar-SA"/>
        </w:rPr>
        <w:t>Infrastructure Access Charge Plan Template</w:t>
      </w:r>
      <w:bookmarkEnd w:id="0"/>
      <w:bookmarkEnd w:id="1"/>
    </w:p>
    <w:p w14:paraId="25E1D72B" w14:textId="77777777" w:rsidR="00D44A7A" w:rsidRPr="00FC7123" w:rsidRDefault="00D44A7A" w:rsidP="00D44A7A">
      <w:pPr>
        <w:rPr>
          <w:rFonts w:eastAsiaTheme="majorEastAsia"/>
          <w:lang w:val="en-IE" w:eastAsia="ar-SA"/>
        </w:rPr>
      </w:pPr>
    </w:p>
    <w:p w14:paraId="6E0AB0A8" w14:textId="09E20E4F" w:rsidR="00FC7123" w:rsidRPr="00FC7123" w:rsidRDefault="00FC7123" w:rsidP="00FC7123">
      <w:pPr>
        <w:spacing w:line="259" w:lineRule="auto"/>
        <w:rPr>
          <w:rFonts w:eastAsiaTheme="minorHAnsi"/>
          <w:sz w:val="22"/>
          <w:szCs w:val="22"/>
          <w:lang w:val="en-IE"/>
        </w:rPr>
      </w:pPr>
      <w:r w:rsidRPr="00FC7123">
        <w:rPr>
          <w:rFonts w:eastAsiaTheme="minorHAnsi"/>
          <w:sz w:val="22"/>
          <w:szCs w:val="22"/>
          <w:lang w:val="en-IE"/>
        </w:rPr>
        <w:t xml:space="preserve">Use the following </w:t>
      </w:r>
      <w:r w:rsidR="0017106B">
        <w:rPr>
          <w:rFonts w:eastAsiaTheme="minorHAnsi"/>
          <w:sz w:val="22"/>
          <w:szCs w:val="22"/>
          <w:lang w:val="en-IE"/>
        </w:rPr>
        <w:t xml:space="preserve">optional </w:t>
      </w:r>
      <w:r w:rsidRPr="00FC7123">
        <w:rPr>
          <w:rFonts w:eastAsiaTheme="minorHAnsi"/>
          <w:sz w:val="22"/>
          <w:szCs w:val="22"/>
          <w:lang w:val="en-IE"/>
        </w:rPr>
        <w:t xml:space="preserve">template structure - add or remove line items, years, as required OR where a Research Body proposes </w:t>
      </w:r>
      <w:r w:rsidR="008A5F81">
        <w:rPr>
          <w:rFonts w:eastAsiaTheme="minorHAnsi"/>
          <w:sz w:val="22"/>
          <w:szCs w:val="22"/>
          <w:lang w:val="en-IE"/>
        </w:rPr>
        <w:t>using</w:t>
      </w:r>
      <w:r w:rsidRPr="00FC7123">
        <w:rPr>
          <w:rFonts w:eastAsiaTheme="minorHAnsi"/>
          <w:sz w:val="22"/>
          <w:szCs w:val="22"/>
          <w:lang w:val="en-IE"/>
        </w:rPr>
        <w:t xml:space="preserve"> an Access Charge Plan which differs from the template provided. Please include access charge plan details and appropriate justification in 1 page max.</w:t>
      </w:r>
    </w:p>
    <w:tbl>
      <w:tblPr>
        <w:tblpPr w:leftFromText="180" w:rightFromText="180" w:vertAnchor="text" w:horzAnchor="margin" w:tblpY="384"/>
        <w:tblW w:w="97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09"/>
        <w:gridCol w:w="2767"/>
        <w:gridCol w:w="851"/>
        <w:gridCol w:w="851"/>
        <w:gridCol w:w="843"/>
        <w:gridCol w:w="843"/>
        <w:gridCol w:w="843"/>
      </w:tblGrid>
      <w:tr w:rsidR="00FC7123" w:rsidRPr="00FC7123" w14:paraId="3E39D043" w14:textId="77777777" w:rsidTr="00D44A7A">
        <w:trPr>
          <w:trHeight w:val="160"/>
        </w:trPr>
        <w:tc>
          <w:tcPr>
            <w:tcW w:w="7178" w:type="dxa"/>
            <w:gridSpan w:val="4"/>
            <w:shd w:val="clear" w:color="auto" w:fill="auto"/>
            <w:noWrap/>
            <w:vAlign w:val="bottom"/>
            <w:hideMark/>
          </w:tcPr>
          <w:p w14:paraId="2B2802B6" w14:textId="77777777" w:rsidR="00FC7123" w:rsidRPr="00FC7123" w:rsidRDefault="00FC7123" w:rsidP="00FC7123">
            <w:pPr>
              <w:spacing w:line="259" w:lineRule="auto"/>
              <w:rPr>
                <w:rFonts w:ascii="Calibri" w:eastAsiaTheme="minorHAnsi" w:hAnsi="Calibri" w:cs="Calibri"/>
                <w:b/>
                <w:bCs/>
                <w:color w:val="000000"/>
                <w:lang w:val="en-IE" w:eastAsia="en-IE"/>
              </w:rPr>
            </w:pPr>
            <w:bookmarkStart w:id="2" w:name="_Hlk505864485"/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lang w:val="en-IE" w:eastAsia="en-IE"/>
              </w:rPr>
              <w:t xml:space="preserve">Access Charge Plan Template </w:t>
            </w:r>
            <w:r w:rsidRPr="00FC7123">
              <w:rPr>
                <w:rFonts w:ascii="Calibri" w:eastAsiaTheme="minorHAnsi" w:hAnsi="Calibri" w:cs="Calibri"/>
                <w:b/>
                <w:bCs/>
                <w:i/>
                <w:color w:val="BFBFBF" w:themeColor="background1" w:themeShade="BF"/>
                <w:lang w:val="en-IE" w:eastAsia="en-IE"/>
              </w:rPr>
              <w:t>(including examples)</w:t>
            </w:r>
          </w:p>
        </w:tc>
        <w:tc>
          <w:tcPr>
            <w:tcW w:w="843" w:type="dxa"/>
          </w:tcPr>
          <w:p w14:paraId="38FCC653" w14:textId="77777777" w:rsidR="00FC7123" w:rsidRPr="00FC7123" w:rsidRDefault="00FC7123" w:rsidP="00FC7123">
            <w:pPr>
              <w:spacing w:line="259" w:lineRule="auto"/>
              <w:rPr>
                <w:rFonts w:ascii="Calibri" w:eastAsiaTheme="minorHAnsi" w:hAnsi="Calibri" w:cs="Calibri"/>
                <w:b/>
                <w:bCs/>
                <w:color w:val="000000"/>
                <w:lang w:val="en-IE" w:eastAsia="en-IE"/>
              </w:rPr>
            </w:pPr>
          </w:p>
        </w:tc>
        <w:tc>
          <w:tcPr>
            <w:tcW w:w="843" w:type="dxa"/>
          </w:tcPr>
          <w:p w14:paraId="54513F8F" w14:textId="77777777" w:rsidR="00FC7123" w:rsidRPr="00FC7123" w:rsidRDefault="00FC7123" w:rsidP="00FC7123">
            <w:pPr>
              <w:spacing w:line="259" w:lineRule="auto"/>
              <w:rPr>
                <w:rFonts w:ascii="Calibri" w:eastAsiaTheme="minorHAnsi" w:hAnsi="Calibri" w:cs="Calibri"/>
                <w:b/>
                <w:bCs/>
                <w:color w:val="000000"/>
                <w:lang w:val="en-IE" w:eastAsia="en-IE"/>
              </w:rPr>
            </w:pPr>
          </w:p>
        </w:tc>
        <w:tc>
          <w:tcPr>
            <w:tcW w:w="843" w:type="dxa"/>
          </w:tcPr>
          <w:p w14:paraId="4C002FE2" w14:textId="77777777" w:rsidR="00FC7123" w:rsidRPr="00FC7123" w:rsidRDefault="00FC7123" w:rsidP="00FC7123">
            <w:pPr>
              <w:spacing w:line="259" w:lineRule="auto"/>
              <w:rPr>
                <w:rFonts w:ascii="Calibri" w:eastAsiaTheme="minorHAnsi" w:hAnsi="Calibri" w:cs="Calibri"/>
                <w:b/>
                <w:bCs/>
                <w:color w:val="000000"/>
                <w:lang w:val="en-IE" w:eastAsia="en-IE"/>
              </w:rPr>
            </w:pPr>
          </w:p>
        </w:tc>
      </w:tr>
      <w:tr w:rsidR="00FC7123" w:rsidRPr="00FC7123" w14:paraId="1F10607A" w14:textId="77777777" w:rsidTr="00D44A7A">
        <w:trPr>
          <w:trHeight w:val="119"/>
        </w:trPr>
        <w:tc>
          <w:tcPr>
            <w:tcW w:w="7178" w:type="dxa"/>
            <w:gridSpan w:val="4"/>
            <w:shd w:val="clear" w:color="auto" w:fill="auto"/>
            <w:noWrap/>
            <w:vAlign w:val="bottom"/>
            <w:hideMark/>
          </w:tcPr>
          <w:p w14:paraId="4AF7680A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iCs/>
                <w:color w:val="000000"/>
                <w:sz w:val="18"/>
                <w:szCs w:val="18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iCs/>
                <w:color w:val="000000"/>
                <w:sz w:val="18"/>
                <w:szCs w:val="18"/>
                <w:lang w:val="en-IE" w:eastAsia="en-IE"/>
              </w:rPr>
              <w:t>(add rows or columns, for more years, as required)</w:t>
            </w:r>
          </w:p>
        </w:tc>
        <w:tc>
          <w:tcPr>
            <w:tcW w:w="843" w:type="dxa"/>
          </w:tcPr>
          <w:p w14:paraId="105F2F56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iCs/>
                <w:color w:val="000000"/>
                <w:sz w:val="18"/>
                <w:szCs w:val="18"/>
                <w:lang w:val="en-IE" w:eastAsia="en-IE"/>
              </w:rPr>
            </w:pPr>
          </w:p>
        </w:tc>
        <w:tc>
          <w:tcPr>
            <w:tcW w:w="843" w:type="dxa"/>
          </w:tcPr>
          <w:p w14:paraId="2EA7B8B4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iCs/>
                <w:color w:val="000000"/>
                <w:sz w:val="18"/>
                <w:szCs w:val="18"/>
                <w:lang w:val="en-IE" w:eastAsia="en-IE"/>
              </w:rPr>
            </w:pPr>
          </w:p>
        </w:tc>
        <w:tc>
          <w:tcPr>
            <w:tcW w:w="843" w:type="dxa"/>
          </w:tcPr>
          <w:p w14:paraId="7365AFA6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iCs/>
                <w:color w:val="000000"/>
                <w:sz w:val="18"/>
                <w:szCs w:val="18"/>
                <w:lang w:val="en-IE" w:eastAsia="en-IE"/>
              </w:rPr>
            </w:pPr>
          </w:p>
        </w:tc>
      </w:tr>
      <w:tr w:rsidR="00D44A7A" w:rsidRPr="00FC7123" w14:paraId="56A18BB0" w14:textId="77777777" w:rsidTr="009C6A36">
        <w:trPr>
          <w:trHeight w:val="130"/>
        </w:trPr>
        <w:tc>
          <w:tcPr>
            <w:tcW w:w="2709" w:type="dxa"/>
            <w:shd w:val="clear" w:color="auto" w:fill="D9D9D9" w:themeFill="background1" w:themeFillShade="D9"/>
            <w:vAlign w:val="center"/>
            <w:hideMark/>
          </w:tcPr>
          <w:p w14:paraId="5251F4D2" w14:textId="77777777" w:rsidR="00D44A7A" w:rsidRPr="00FC7123" w:rsidRDefault="00D44A7A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Item Requested </w:t>
            </w:r>
          </w:p>
        </w:tc>
        <w:tc>
          <w:tcPr>
            <w:tcW w:w="6998" w:type="dxa"/>
            <w:gridSpan w:val="6"/>
            <w:shd w:val="clear" w:color="auto" w:fill="D9D9D9" w:themeFill="background1" w:themeFillShade="D9"/>
            <w:vAlign w:val="center"/>
            <w:hideMark/>
          </w:tcPr>
          <w:p w14:paraId="69F0D17D" w14:textId="656DD422" w:rsidR="00D44A7A" w:rsidRPr="00FC7123" w:rsidRDefault="00D44A7A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</w:tr>
      <w:tr w:rsidR="00D44A7A" w:rsidRPr="00FC7123" w14:paraId="1AE353F6" w14:textId="77777777" w:rsidTr="00D44A7A">
        <w:trPr>
          <w:trHeight w:val="221"/>
        </w:trPr>
        <w:tc>
          <w:tcPr>
            <w:tcW w:w="2709" w:type="dxa"/>
            <w:shd w:val="clear" w:color="auto" w:fill="D9D9D9" w:themeFill="background1" w:themeFillShade="D9"/>
            <w:vAlign w:val="center"/>
            <w:hideMark/>
          </w:tcPr>
          <w:p w14:paraId="0E78D2A1" w14:textId="77777777" w:rsidR="00D44A7A" w:rsidRPr="00FC7123" w:rsidRDefault="00D44A7A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Total Cost €</w:t>
            </w:r>
          </w:p>
        </w:tc>
        <w:tc>
          <w:tcPr>
            <w:tcW w:w="6998" w:type="dxa"/>
            <w:gridSpan w:val="6"/>
            <w:shd w:val="clear" w:color="auto" w:fill="D9D9D9" w:themeFill="background1" w:themeFillShade="D9"/>
            <w:vAlign w:val="center"/>
            <w:hideMark/>
          </w:tcPr>
          <w:p w14:paraId="165D7878" w14:textId="3A385862" w:rsidR="00D44A7A" w:rsidRPr="00FC7123" w:rsidRDefault="00D44A7A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</w:tr>
      <w:tr w:rsidR="00D44A7A" w:rsidRPr="00FC7123" w14:paraId="1E3C9CC4" w14:textId="77777777" w:rsidTr="00A4165A">
        <w:trPr>
          <w:trHeight w:val="130"/>
        </w:trPr>
        <w:tc>
          <w:tcPr>
            <w:tcW w:w="2709" w:type="dxa"/>
            <w:shd w:val="clear" w:color="auto" w:fill="D9D9D9" w:themeFill="background1" w:themeFillShade="D9"/>
            <w:vAlign w:val="center"/>
            <w:hideMark/>
          </w:tcPr>
          <w:p w14:paraId="1E18C479" w14:textId="77777777" w:rsidR="00D44A7A" w:rsidRPr="00FC7123" w:rsidRDefault="00D44A7A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Lead Applicant </w:t>
            </w:r>
          </w:p>
        </w:tc>
        <w:tc>
          <w:tcPr>
            <w:tcW w:w="6998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8569FC9" w14:textId="2EA24095" w:rsidR="00D44A7A" w:rsidRPr="00FC7123" w:rsidRDefault="00D44A7A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</w:tr>
      <w:tr w:rsidR="00D44A7A" w:rsidRPr="00FC7123" w14:paraId="5B0CA0A1" w14:textId="77777777" w:rsidTr="007F36EF">
        <w:trPr>
          <w:trHeight w:val="137"/>
        </w:trPr>
        <w:tc>
          <w:tcPr>
            <w:tcW w:w="2709" w:type="dxa"/>
            <w:shd w:val="clear" w:color="auto" w:fill="D9D9D9" w:themeFill="background1" w:themeFillShade="D9"/>
            <w:vAlign w:val="center"/>
            <w:hideMark/>
          </w:tcPr>
          <w:p w14:paraId="1656CE44" w14:textId="77777777" w:rsidR="00D44A7A" w:rsidRPr="00FC7123" w:rsidRDefault="00D44A7A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Location (Dept., Centre)</w:t>
            </w:r>
          </w:p>
        </w:tc>
        <w:tc>
          <w:tcPr>
            <w:tcW w:w="6998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34CF981" w14:textId="355CD931" w:rsidR="00D44A7A" w:rsidRPr="00FC7123" w:rsidRDefault="00D44A7A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</w:tr>
      <w:tr w:rsidR="00FC7123" w:rsidRPr="00FC7123" w14:paraId="29D0CAEB" w14:textId="77777777" w:rsidTr="00D44A7A">
        <w:trPr>
          <w:trHeight w:val="137"/>
        </w:trPr>
        <w:tc>
          <w:tcPr>
            <w:tcW w:w="2709" w:type="dxa"/>
            <w:shd w:val="clear" w:color="auto" w:fill="auto"/>
            <w:vAlign w:val="center"/>
            <w:hideMark/>
          </w:tcPr>
          <w:p w14:paraId="0E7B275E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Category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25A203B0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Examples of Line Items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7435CD" w14:textId="4C3D3B8C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color w:val="000000" w:themeColor="text1"/>
                <w:sz w:val="22"/>
                <w:szCs w:val="22"/>
                <w:lang w:val="en-IE" w:eastAsia="en-IE"/>
              </w:rPr>
              <w:t>202</w:t>
            </w:r>
            <w:r w:rsidR="004D1A9E">
              <w:rPr>
                <w:rFonts w:ascii="Calibri" w:eastAsiaTheme="minorHAnsi" w:hAnsi="Calibri" w:cs="Calibri"/>
                <w:b/>
                <w:color w:val="000000" w:themeColor="text1"/>
                <w:sz w:val="22"/>
                <w:szCs w:val="22"/>
                <w:lang w:val="en-IE" w:eastAsia="en-IE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40E286" w14:textId="1218D55E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202</w:t>
            </w:r>
            <w:r w:rsidR="004D1A9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7</w:t>
            </w:r>
          </w:p>
        </w:tc>
        <w:tc>
          <w:tcPr>
            <w:tcW w:w="843" w:type="dxa"/>
          </w:tcPr>
          <w:p w14:paraId="503EFB7B" w14:textId="61E0C008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202</w:t>
            </w:r>
            <w:r w:rsidR="004D1A9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8</w:t>
            </w:r>
          </w:p>
        </w:tc>
        <w:tc>
          <w:tcPr>
            <w:tcW w:w="843" w:type="dxa"/>
          </w:tcPr>
          <w:p w14:paraId="1B427E7E" w14:textId="0D08E423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202</w:t>
            </w:r>
            <w:r w:rsidR="004D1A9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9</w:t>
            </w:r>
          </w:p>
        </w:tc>
        <w:tc>
          <w:tcPr>
            <w:tcW w:w="843" w:type="dxa"/>
          </w:tcPr>
          <w:p w14:paraId="60FB7553" w14:textId="520ECE5F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20</w:t>
            </w:r>
            <w:r w:rsidR="004D1A9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30</w:t>
            </w:r>
          </w:p>
        </w:tc>
      </w:tr>
      <w:tr w:rsidR="00FC7123" w:rsidRPr="00FC7123" w14:paraId="1670E2AB" w14:textId="77777777" w:rsidTr="00D44A7A">
        <w:trPr>
          <w:trHeight w:val="130"/>
        </w:trPr>
        <w:tc>
          <w:tcPr>
            <w:tcW w:w="2709" w:type="dxa"/>
            <w:shd w:val="clear" w:color="auto" w:fill="auto"/>
            <w:vAlign w:val="bottom"/>
            <w:hideMark/>
          </w:tcPr>
          <w:p w14:paraId="4A056413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4BDD0A6A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E5525B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9562B2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</w:t>
            </w:r>
          </w:p>
        </w:tc>
        <w:tc>
          <w:tcPr>
            <w:tcW w:w="843" w:type="dxa"/>
            <w:vAlign w:val="bottom"/>
          </w:tcPr>
          <w:p w14:paraId="16F82766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</w:t>
            </w:r>
          </w:p>
        </w:tc>
        <w:tc>
          <w:tcPr>
            <w:tcW w:w="843" w:type="dxa"/>
            <w:vAlign w:val="bottom"/>
          </w:tcPr>
          <w:p w14:paraId="490C3AB6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</w:t>
            </w:r>
          </w:p>
        </w:tc>
        <w:tc>
          <w:tcPr>
            <w:tcW w:w="843" w:type="dxa"/>
            <w:vAlign w:val="bottom"/>
          </w:tcPr>
          <w:p w14:paraId="75353CF8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</w:t>
            </w:r>
          </w:p>
        </w:tc>
      </w:tr>
      <w:tr w:rsidR="00FC7123" w:rsidRPr="00FC7123" w14:paraId="0B4E4831" w14:textId="77777777" w:rsidTr="00D44A7A">
        <w:trPr>
          <w:trHeight w:val="175"/>
        </w:trPr>
        <w:tc>
          <w:tcPr>
            <w:tcW w:w="2709" w:type="dxa"/>
            <w:shd w:val="clear" w:color="auto" w:fill="auto"/>
            <w:vAlign w:val="center"/>
            <w:hideMark/>
          </w:tcPr>
          <w:p w14:paraId="03B4753E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Staff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3D028B10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Technical staff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9DBFDA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D5DC46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3A70273F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7B9E701A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083F9BF2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</w:tr>
      <w:tr w:rsidR="00FC7123" w:rsidRPr="00FC7123" w14:paraId="7322F476" w14:textId="77777777" w:rsidTr="00D44A7A">
        <w:trPr>
          <w:trHeight w:val="202"/>
        </w:trPr>
        <w:tc>
          <w:tcPr>
            <w:tcW w:w="2709" w:type="dxa"/>
            <w:shd w:val="clear" w:color="auto" w:fill="auto"/>
            <w:vAlign w:val="bottom"/>
            <w:hideMark/>
          </w:tcPr>
          <w:p w14:paraId="553438E5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Materials &amp; Consumables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4F7792C4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filters, liquid Nitrogen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46406C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223331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5612D556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2B8F2BB8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2E8D05C4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</w:tr>
      <w:tr w:rsidR="00FC7123" w:rsidRPr="00FC7123" w14:paraId="48075807" w14:textId="77777777" w:rsidTr="00D44A7A">
        <w:trPr>
          <w:trHeight w:val="189"/>
        </w:trPr>
        <w:tc>
          <w:tcPr>
            <w:tcW w:w="2709" w:type="dxa"/>
            <w:shd w:val="clear" w:color="auto" w:fill="auto"/>
            <w:vAlign w:val="center"/>
            <w:hideMark/>
          </w:tcPr>
          <w:p w14:paraId="1F093EEB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Maintenance / Service Costs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40BF6E26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following warranty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F18B2A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747830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6233B089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74087592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03936145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</w:tr>
      <w:tr w:rsidR="00FC7123" w:rsidRPr="00FC7123" w14:paraId="0324865E" w14:textId="77777777" w:rsidTr="00D44A7A">
        <w:trPr>
          <w:trHeight w:val="130"/>
        </w:trPr>
        <w:tc>
          <w:tcPr>
            <w:tcW w:w="2709" w:type="dxa"/>
            <w:shd w:val="clear" w:color="auto" w:fill="auto"/>
            <w:vAlign w:val="center"/>
            <w:hideMark/>
          </w:tcPr>
          <w:p w14:paraId="5CC8D4B7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Other Costs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1F9557F5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user training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5C25ED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27B95B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07FEC41C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53B616CD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0B958BE5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</w:tr>
      <w:tr w:rsidR="00FC7123" w:rsidRPr="00FC7123" w14:paraId="78DDC81C" w14:textId="77777777" w:rsidTr="00D44A7A">
        <w:trPr>
          <w:trHeight w:val="170"/>
        </w:trPr>
        <w:tc>
          <w:tcPr>
            <w:tcW w:w="2709" w:type="dxa"/>
            <w:shd w:val="clear" w:color="auto" w:fill="auto"/>
            <w:vAlign w:val="bottom"/>
            <w:hideMark/>
          </w:tcPr>
          <w:p w14:paraId="2B438424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58311133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6DC43D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0E5BE3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6CE7D387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14AAC780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76B42AE0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FC7123" w:rsidRPr="00FC7123" w14:paraId="609ABA57" w14:textId="77777777" w:rsidTr="00D44A7A">
        <w:trPr>
          <w:trHeight w:val="137"/>
        </w:trPr>
        <w:tc>
          <w:tcPr>
            <w:tcW w:w="2709" w:type="dxa"/>
            <w:shd w:val="clear" w:color="auto" w:fill="D9D9D9" w:themeFill="background1" w:themeFillShade="D9"/>
            <w:vAlign w:val="center"/>
            <w:hideMark/>
          </w:tcPr>
          <w:p w14:paraId="6F52DA5F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Total Gross Operating Costs</w:t>
            </w:r>
          </w:p>
        </w:tc>
        <w:tc>
          <w:tcPr>
            <w:tcW w:w="2767" w:type="dxa"/>
            <w:shd w:val="clear" w:color="auto" w:fill="D9D9D9" w:themeFill="background1" w:themeFillShade="D9"/>
            <w:vAlign w:val="center"/>
            <w:hideMark/>
          </w:tcPr>
          <w:p w14:paraId="5890669F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bCs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14:paraId="36BDC232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14:paraId="28CFC93D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bottom"/>
          </w:tcPr>
          <w:p w14:paraId="4667F12B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bottom"/>
          </w:tcPr>
          <w:p w14:paraId="1C9BC774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bottom"/>
          </w:tcPr>
          <w:p w14:paraId="1F3F75E6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</w:tr>
      <w:tr w:rsidR="00FC7123" w:rsidRPr="00FC7123" w14:paraId="12D592BC" w14:textId="77777777" w:rsidTr="00D44A7A">
        <w:trPr>
          <w:trHeight w:val="393"/>
        </w:trPr>
        <w:tc>
          <w:tcPr>
            <w:tcW w:w="2709" w:type="dxa"/>
            <w:shd w:val="clear" w:color="auto" w:fill="auto"/>
            <w:vAlign w:val="bottom"/>
            <w:hideMark/>
          </w:tcPr>
          <w:p w14:paraId="2AEB87E1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 xml:space="preserve">Less Exchequer- </w:t>
            </w:r>
            <w:proofErr w:type="gramStart"/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Funded  Costs</w:t>
            </w:r>
            <w:proofErr w:type="gramEnd"/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 xml:space="preserve"> 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28C88846" w14:textId="35F4B439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 xml:space="preserve">Research Body Core staff, </w:t>
            </w:r>
            <w:r w:rsidR="0067677B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Research Ireland</w:t>
            </w: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 xml:space="preserve"> awards, PRTLI awards, </w:t>
            </w:r>
            <w:proofErr w:type="gramStart"/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Other</w:t>
            </w:r>
            <w:proofErr w:type="gramEnd"/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 xml:space="preserve"> awards, consumables etc.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20AE7C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D2A8B4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5C9F038A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5B57B29A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4E6BA63F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</w:tr>
      <w:tr w:rsidR="00FC7123" w:rsidRPr="00FC7123" w14:paraId="00DEF194" w14:textId="77777777" w:rsidTr="00D44A7A">
        <w:trPr>
          <w:trHeight w:val="156"/>
        </w:trPr>
        <w:tc>
          <w:tcPr>
            <w:tcW w:w="2709" w:type="dxa"/>
            <w:shd w:val="clear" w:color="auto" w:fill="auto"/>
            <w:vAlign w:val="bottom"/>
            <w:hideMark/>
          </w:tcPr>
          <w:p w14:paraId="266AF397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700FB1A8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1F7703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258708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11BA08B0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28EC060E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01B110D2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FC7123" w:rsidRPr="00FC7123" w14:paraId="7DD36F5E" w14:textId="77777777" w:rsidTr="00D44A7A">
        <w:trPr>
          <w:trHeight w:val="137"/>
        </w:trPr>
        <w:tc>
          <w:tcPr>
            <w:tcW w:w="2709" w:type="dxa"/>
            <w:shd w:val="clear" w:color="auto" w:fill="D9D9D9" w:themeFill="background1" w:themeFillShade="D9"/>
            <w:vAlign w:val="bottom"/>
            <w:hideMark/>
          </w:tcPr>
          <w:p w14:paraId="03E67178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val="en-IE" w:eastAsia="en-IE"/>
              </w:rPr>
              <w:t>Total Net Cost</w:t>
            </w:r>
          </w:p>
        </w:tc>
        <w:tc>
          <w:tcPr>
            <w:tcW w:w="2767" w:type="dxa"/>
            <w:shd w:val="clear" w:color="auto" w:fill="D9D9D9" w:themeFill="background1" w:themeFillShade="D9"/>
            <w:vAlign w:val="bottom"/>
            <w:hideMark/>
          </w:tcPr>
          <w:p w14:paraId="3A9BC3A2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14:paraId="04ACE9AA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14:paraId="788CD334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bottom"/>
          </w:tcPr>
          <w:p w14:paraId="4D8F77C9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bottom"/>
          </w:tcPr>
          <w:p w14:paraId="13F34AA4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bottom"/>
          </w:tcPr>
          <w:p w14:paraId="77832947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</w:tr>
      <w:tr w:rsidR="00FC7123" w:rsidRPr="00FC7123" w14:paraId="4AA7D338" w14:textId="77777777" w:rsidTr="00D44A7A">
        <w:trPr>
          <w:trHeight w:val="137"/>
        </w:trPr>
        <w:tc>
          <w:tcPr>
            <w:tcW w:w="2709" w:type="dxa"/>
            <w:shd w:val="clear" w:color="auto" w:fill="auto"/>
            <w:vAlign w:val="bottom"/>
            <w:hideMark/>
          </w:tcPr>
          <w:p w14:paraId="33645C9D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2C41C96E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D944FE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38C1C8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606ED2B9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1696DE79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34E18493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FC7123" w:rsidRPr="00FC7123" w14:paraId="7E8C5DC3" w14:textId="77777777" w:rsidTr="00D44A7A">
        <w:trPr>
          <w:trHeight w:val="130"/>
        </w:trPr>
        <w:tc>
          <w:tcPr>
            <w:tcW w:w="2709" w:type="dxa"/>
            <w:shd w:val="clear" w:color="auto" w:fill="auto"/>
            <w:vAlign w:val="bottom"/>
            <w:hideMark/>
          </w:tcPr>
          <w:p w14:paraId="235EE0B0" w14:textId="6C6ACB1F" w:rsidR="00FC7123" w:rsidRPr="00FC7123" w:rsidRDefault="00D44A7A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 xml:space="preserve">Total </w:t>
            </w:r>
            <w:r w:rsidR="00FC7123"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Usage Hours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09DE9582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1A6056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EEA159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  <w:tc>
          <w:tcPr>
            <w:tcW w:w="843" w:type="dxa"/>
            <w:vAlign w:val="bottom"/>
          </w:tcPr>
          <w:p w14:paraId="46B0D8EE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  <w:tc>
          <w:tcPr>
            <w:tcW w:w="843" w:type="dxa"/>
            <w:vAlign w:val="bottom"/>
          </w:tcPr>
          <w:p w14:paraId="097EF735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  <w:tc>
          <w:tcPr>
            <w:tcW w:w="843" w:type="dxa"/>
            <w:vAlign w:val="bottom"/>
          </w:tcPr>
          <w:p w14:paraId="66DE7070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FC7123" w:rsidRPr="00FC7123" w14:paraId="3A4A3900" w14:textId="77777777" w:rsidTr="00D44A7A">
        <w:trPr>
          <w:trHeight w:val="130"/>
        </w:trPr>
        <w:tc>
          <w:tcPr>
            <w:tcW w:w="2709" w:type="dxa"/>
            <w:shd w:val="clear" w:color="auto" w:fill="auto"/>
            <w:vAlign w:val="bottom"/>
            <w:hideMark/>
          </w:tcPr>
          <w:p w14:paraId="69F60350" w14:textId="0D68A445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Cost per hour</w:t>
            </w:r>
            <w:r w:rsidR="00D44A7A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 xml:space="preserve"> (Academic)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1DEA0F79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604EA7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B63144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5C8CB3F3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1CE05E9A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6699EDF2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</w:tr>
      <w:tr w:rsidR="00FC7123" w:rsidRPr="00FC7123" w14:paraId="0527A87B" w14:textId="77777777" w:rsidTr="00D44A7A">
        <w:trPr>
          <w:trHeight w:val="130"/>
        </w:trPr>
        <w:tc>
          <w:tcPr>
            <w:tcW w:w="2709" w:type="dxa"/>
            <w:shd w:val="clear" w:color="auto" w:fill="auto"/>
            <w:vAlign w:val="bottom"/>
            <w:hideMark/>
          </w:tcPr>
          <w:p w14:paraId="4C7997E8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6FC57020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6B7B75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6BE67C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0875F89E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30CF8982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24DB1E57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FC7123" w:rsidRPr="00FC7123" w14:paraId="34FFAE13" w14:textId="77777777" w:rsidTr="00D44A7A">
        <w:trPr>
          <w:trHeight w:val="130"/>
        </w:trPr>
        <w:tc>
          <w:tcPr>
            <w:tcW w:w="2709" w:type="dxa"/>
            <w:shd w:val="clear" w:color="auto" w:fill="auto"/>
            <w:vAlign w:val="bottom"/>
            <w:hideMark/>
          </w:tcPr>
          <w:p w14:paraId="5D7724FD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lastRenderedPageBreak/>
              <w:t>Annual Charges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3ED2E17E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Academic Users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21619C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AA786A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48DA2CB6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74F2106A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056CAB99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</w:tr>
      <w:tr w:rsidR="00FC7123" w:rsidRPr="00FC7123" w14:paraId="4C0EC661" w14:textId="77777777" w:rsidTr="00D44A7A">
        <w:trPr>
          <w:trHeight w:val="202"/>
        </w:trPr>
        <w:tc>
          <w:tcPr>
            <w:tcW w:w="2709" w:type="dxa"/>
            <w:shd w:val="clear" w:color="auto" w:fill="auto"/>
            <w:vAlign w:val="bottom"/>
            <w:hideMark/>
          </w:tcPr>
          <w:p w14:paraId="4FC5F029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779B25E4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Industry Users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09833B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FC3B64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387F0D59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7D2FD4A3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2EFD7218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</w:tr>
      <w:tr w:rsidR="00FC7123" w:rsidRPr="00FC7123" w14:paraId="692FB11B" w14:textId="77777777" w:rsidTr="00D44A7A">
        <w:trPr>
          <w:trHeight w:val="221"/>
        </w:trPr>
        <w:tc>
          <w:tcPr>
            <w:tcW w:w="2709" w:type="dxa"/>
            <w:shd w:val="clear" w:color="auto" w:fill="auto"/>
            <w:vAlign w:val="bottom"/>
            <w:hideMark/>
          </w:tcPr>
          <w:p w14:paraId="6DDD51E6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5E9BDC83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i/>
                <w:color w:val="A6A6A6" w:themeColor="background1" w:themeShade="A6"/>
                <w:sz w:val="22"/>
                <w:szCs w:val="22"/>
                <w:lang w:val="en-IE" w:eastAsia="en-IE"/>
              </w:rPr>
              <w:t>Other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678674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9DC317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215236FA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6A13E4B1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vAlign w:val="bottom"/>
          </w:tcPr>
          <w:p w14:paraId="18394C45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FC7123" w:rsidRPr="00FC7123" w14:paraId="5E4BC53A" w14:textId="77777777" w:rsidTr="00D44A7A">
        <w:trPr>
          <w:trHeight w:val="137"/>
        </w:trPr>
        <w:tc>
          <w:tcPr>
            <w:tcW w:w="2709" w:type="dxa"/>
            <w:shd w:val="clear" w:color="auto" w:fill="auto"/>
            <w:vAlign w:val="bottom"/>
            <w:hideMark/>
          </w:tcPr>
          <w:p w14:paraId="65AA41EE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2767" w:type="dxa"/>
            <w:shd w:val="clear" w:color="auto" w:fill="auto"/>
            <w:vAlign w:val="bottom"/>
            <w:hideMark/>
          </w:tcPr>
          <w:p w14:paraId="4FB04198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D140E8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B3D234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1A941180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3D7011AC" w14:textId="77777777" w:rsidR="00FC7123" w:rsidRPr="00FC7123" w:rsidRDefault="00FC7123" w:rsidP="00FC7123">
            <w:pPr>
              <w:spacing w:after="160" w:line="259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843" w:type="dxa"/>
            <w:vAlign w:val="bottom"/>
          </w:tcPr>
          <w:p w14:paraId="0F62D9D7" w14:textId="77777777" w:rsidR="00FC7123" w:rsidRPr="00FC7123" w:rsidRDefault="00FC7123" w:rsidP="00FC7123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</w:tr>
      <w:tr w:rsidR="00D44A7A" w:rsidRPr="00FC7123" w14:paraId="0DF4DF26" w14:textId="77777777" w:rsidTr="00D44A7A">
        <w:trPr>
          <w:trHeight w:val="137"/>
        </w:trPr>
        <w:tc>
          <w:tcPr>
            <w:tcW w:w="7178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1BDA1DC9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val="en-IE" w:eastAsia="en-IE"/>
              </w:rPr>
            </w:pPr>
            <w:r w:rsidRPr="00FC7123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val="en-IE" w:eastAsia="en-IE"/>
              </w:rPr>
              <w:t>Additional Notes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19B56816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14:paraId="5F66D315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14:paraId="06BCA439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FC7123" w:rsidRPr="00FC7123" w14:paraId="4BE0D5DC" w14:textId="77777777" w:rsidTr="00D44A7A">
        <w:trPr>
          <w:trHeight w:val="1764"/>
        </w:trPr>
        <w:tc>
          <w:tcPr>
            <w:tcW w:w="9707" w:type="dxa"/>
            <w:gridSpan w:val="7"/>
            <w:shd w:val="clear" w:color="auto" w:fill="auto"/>
            <w:hideMark/>
          </w:tcPr>
          <w:p w14:paraId="06217060" w14:textId="77777777" w:rsidR="00FC7123" w:rsidRPr="00FC7123" w:rsidRDefault="00FC7123" w:rsidP="00FC7123">
            <w:pPr>
              <w:spacing w:after="160" w:line="259" w:lineRule="auto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</w:p>
        </w:tc>
      </w:tr>
    </w:tbl>
    <w:p w14:paraId="0B79419A" w14:textId="77777777" w:rsidR="00FC7123" w:rsidRPr="00FC7123" w:rsidRDefault="00FC7123" w:rsidP="00FC7123">
      <w:pPr>
        <w:spacing w:after="160" w:line="259" w:lineRule="auto"/>
        <w:rPr>
          <w:rFonts w:ascii="Arial" w:eastAsiaTheme="minorHAnsi" w:hAnsi="Arial"/>
          <w:b/>
          <w:bCs/>
          <w:sz w:val="22"/>
          <w:szCs w:val="22"/>
          <w:u w:val="single"/>
          <w:lang w:val="en-IE"/>
        </w:rPr>
      </w:pPr>
      <w:bookmarkStart w:id="3" w:name="_Toc69217956"/>
      <w:bookmarkStart w:id="4" w:name="_Toc69219966"/>
      <w:bookmarkEnd w:id="2"/>
      <w:bookmarkEnd w:id="3"/>
      <w:bookmarkEnd w:id="4"/>
    </w:p>
    <w:p w14:paraId="45D65AE8" w14:textId="77777777" w:rsidR="00FC7123" w:rsidRPr="00FC7123" w:rsidRDefault="00FC7123" w:rsidP="00FC7123">
      <w:pPr>
        <w:spacing w:after="160" w:line="259" w:lineRule="auto"/>
        <w:jc w:val="center"/>
        <w:rPr>
          <w:rFonts w:eastAsiaTheme="minorHAnsi"/>
          <w:b/>
          <w:bCs/>
          <w:sz w:val="36"/>
          <w:szCs w:val="36"/>
          <w:lang w:val="en-IE"/>
        </w:rPr>
      </w:pPr>
    </w:p>
    <w:p w14:paraId="469B3F18" w14:textId="77777777" w:rsidR="00FC7123" w:rsidRPr="00961540" w:rsidRDefault="00FC7123" w:rsidP="00771F6B">
      <w:pPr>
        <w:pStyle w:val="SFIBody"/>
        <w:jc w:val="both"/>
        <w:rPr>
          <w:color w:val="FF0000"/>
        </w:rPr>
      </w:pPr>
    </w:p>
    <w:sectPr w:rsidR="00FC7123" w:rsidRPr="00961540" w:rsidSect="00236669">
      <w:headerReference w:type="default" r:id="rId13"/>
      <w:footerReference w:type="even" r:id="rId14"/>
      <w:pgSz w:w="11900" w:h="16840"/>
      <w:pgMar w:top="2268" w:right="1134" w:bottom="1701" w:left="1134" w:header="709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B3C6" w14:textId="77777777" w:rsidR="00EE0976" w:rsidRDefault="00EE0976" w:rsidP="005E3D6A">
      <w:r>
        <w:separator/>
      </w:r>
    </w:p>
  </w:endnote>
  <w:endnote w:type="continuationSeparator" w:id="0">
    <w:p w14:paraId="1B715CA0" w14:textId="77777777" w:rsidR="00EE0976" w:rsidRDefault="00EE0976" w:rsidP="005E3D6A">
      <w:r>
        <w:continuationSeparator/>
      </w:r>
    </w:p>
  </w:endnote>
  <w:endnote w:type="continuationNotice" w:id="1">
    <w:p w14:paraId="4C2E624E" w14:textId="77777777" w:rsidR="00EE0976" w:rsidRDefault="00EE0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968E" w14:textId="1387FFE3" w:rsidR="005E3D6A" w:rsidRDefault="005E3D6A" w:rsidP="00FD6E8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340E087" w14:textId="77777777" w:rsidR="005E3D6A" w:rsidRDefault="005E3D6A" w:rsidP="005E3D6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E675" w14:textId="77777777" w:rsidR="00EE0976" w:rsidRDefault="00EE0976" w:rsidP="005E3D6A">
      <w:r>
        <w:separator/>
      </w:r>
    </w:p>
  </w:footnote>
  <w:footnote w:type="continuationSeparator" w:id="0">
    <w:p w14:paraId="0DA1FBBB" w14:textId="77777777" w:rsidR="00EE0976" w:rsidRDefault="00EE0976" w:rsidP="005E3D6A">
      <w:r>
        <w:continuationSeparator/>
      </w:r>
    </w:p>
  </w:footnote>
  <w:footnote w:type="continuationNotice" w:id="1">
    <w:p w14:paraId="15F73D82" w14:textId="77777777" w:rsidR="00EE0976" w:rsidRDefault="00EE0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97F4" w14:textId="68C5760F" w:rsidR="005E3D6A" w:rsidRPr="005E3D6A" w:rsidRDefault="002D33B8" w:rsidP="005E3D6A">
    <w:pPr>
      <w:pStyle w:val="Header"/>
    </w:pPr>
    <w:r>
      <w:rPr>
        <w:noProof/>
      </w:rPr>
      <w:drawing>
        <wp:inline distT="0" distB="0" distL="0" distR="0" wp14:anchorId="7A4EFF4D" wp14:editId="3A49B467">
          <wp:extent cx="2333625" cy="478741"/>
          <wp:effectExtent l="0" t="0" r="0" b="0"/>
          <wp:docPr id="17249610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961016" name="Picture 1724961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29" cy="498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91"/>
    <w:multiLevelType w:val="hybridMultilevel"/>
    <w:tmpl w:val="2E42091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2229"/>
    <w:multiLevelType w:val="hybridMultilevel"/>
    <w:tmpl w:val="850ECC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3960"/>
    <w:multiLevelType w:val="hybridMultilevel"/>
    <w:tmpl w:val="C470B46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A4B00"/>
    <w:multiLevelType w:val="hybridMultilevel"/>
    <w:tmpl w:val="27D2E940"/>
    <w:lvl w:ilvl="0" w:tplc="E6A4E5B2">
      <w:start w:val="1"/>
      <w:numFmt w:val="bullet"/>
      <w:pStyle w:val="SFIBullet"/>
      <w:lvlText w:val=""/>
      <w:lvlJc w:val="left"/>
      <w:pPr>
        <w:ind w:left="284" w:hanging="284"/>
      </w:pPr>
      <w:rPr>
        <w:rFonts w:ascii="Symbol" w:hAnsi="Symbol" w:hint="default"/>
        <w:color w:val="1BAE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13D5"/>
    <w:multiLevelType w:val="hybridMultilevel"/>
    <w:tmpl w:val="02745B1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E85E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6F1612"/>
    <w:multiLevelType w:val="hybridMultilevel"/>
    <w:tmpl w:val="64044C36"/>
    <w:lvl w:ilvl="0" w:tplc="D1869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1230"/>
    <w:multiLevelType w:val="hybridMultilevel"/>
    <w:tmpl w:val="8312CD8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513373">
    <w:abstractNumId w:val="3"/>
  </w:num>
  <w:num w:numId="2" w16cid:durableId="1566909637">
    <w:abstractNumId w:val="1"/>
  </w:num>
  <w:num w:numId="3" w16cid:durableId="931819751">
    <w:abstractNumId w:val="2"/>
  </w:num>
  <w:num w:numId="4" w16cid:durableId="1256477992">
    <w:abstractNumId w:val="0"/>
  </w:num>
  <w:num w:numId="5" w16cid:durableId="1270048612">
    <w:abstractNumId w:val="5"/>
  </w:num>
  <w:num w:numId="6" w16cid:durableId="187184630">
    <w:abstractNumId w:val="4"/>
  </w:num>
  <w:num w:numId="7" w16cid:durableId="1274901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0MDQ1NTM1MzY1NDRQ0lEKTi0uzszPAykwrgUAFnZKjywAAAA="/>
  </w:docVars>
  <w:rsids>
    <w:rsidRoot w:val="005E3D6A"/>
    <w:rsid w:val="00017CB7"/>
    <w:rsid w:val="00116AEC"/>
    <w:rsid w:val="00132F54"/>
    <w:rsid w:val="0016149C"/>
    <w:rsid w:val="0017106B"/>
    <w:rsid w:val="001A17CA"/>
    <w:rsid w:val="00200CBB"/>
    <w:rsid w:val="0020355E"/>
    <w:rsid w:val="00236669"/>
    <w:rsid w:val="00240BCD"/>
    <w:rsid w:val="002A7CA3"/>
    <w:rsid w:val="002D33B8"/>
    <w:rsid w:val="00323870"/>
    <w:rsid w:val="00393411"/>
    <w:rsid w:val="003D5A96"/>
    <w:rsid w:val="003F1882"/>
    <w:rsid w:val="003F54E1"/>
    <w:rsid w:val="00472360"/>
    <w:rsid w:val="004D1A9E"/>
    <w:rsid w:val="004E1877"/>
    <w:rsid w:val="00516DFC"/>
    <w:rsid w:val="00524E0B"/>
    <w:rsid w:val="00546F15"/>
    <w:rsid w:val="0056090B"/>
    <w:rsid w:val="005C7340"/>
    <w:rsid w:val="005E3D6A"/>
    <w:rsid w:val="005E46C6"/>
    <w:rsid w:val="005E5393"/>
    <w:rsid w:val="00636E6C"/>
    <w:rsid w:val="006537AC"/>
    <w:rsid w:val="0067677B"/>
    <w:rsid w:val="006B03CF"/>
    <w:rsid w:val="00751E92"/>
    <w:rsid w:val="00771F6B"/>
    <w:rsid w:val="007B152D"/>
    <w:rsid w:val="007E2B8E"/>
    <w:rsid w:val="007F0B44"/>
    <w:rsid w:val="008A5F81"/>
    <w:rsid w:val="008B575C"/>
    <w:rsid w:val="008E338B"/>
    <w:rsid w:val="009076B8"/>
    <w:rsid w:val="00916D6C"/>
    <w:rsid w:val="00961540"/>
    <w:rsid w:val="00977A62"/>
    <w:rsid w:val="00994A0C"/>
    <w:rsid w:val="009A2BBE"/>
    <w:rsid w:val="009C61B6"/>
    <w:rsid w:val="00A072C5"/>
    <w:rsid w:val="00A36AA7"/>
    <w:rsid w:val="00B12276"/>
    <w:rsid w:val="00B225F0"/>
    <w:rsid w:val="00B47E4E"/>
    <w:rsid w:val="00B47F44"/>
    <w:rsid w:val="00B62E3E"/>
    <w:rsid w:val="00B70C8F"/>
    <w:rsid w:val="00B841D1"/>
    <w:rsid w:val="00BB6B06"/>
    <w:rsid w:val="00BD11E1"/>
    <w:rsid w:val="00C356D7"/>
    <w:rsid w:val="00CC2431"/>
    <w:rsid w:val="00D24543"/>
    <w:rsid w:val="00D44A7A"/>
    <w:rsid w:val="00D93159"/>
    <w:rsid w:val="00DC3D22"/>
    <w:rsid w:val="00DD3D1A"/>
    <w:rsid w:val="00DE5E54"/>
    <w:rsid w:val="00E335A2"/>
    <w:rsid w:val="00E8383B"/>
    <w:rsid w:val="00E95364"/>
    <w:rsid w:val="00EC6ADA"/>
    <w:rsid w:val="00EE0976"/>
    <w:rsid w:val="00FC7123"/>
    <w:rsid w:val="00FF1B8F"/>
    <w:rsid w:val="00FF6BE2"/>
    <w:rsid w:val="1DEA94FC"/>
    <w:rsid w:val="6E6171E2"/>
    <w:rsid w:val="7D5A9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E18DD"/>
  <w15:chartTrackingRefBased/>
  <w15:docId w15:val="{769C7199-699E-C942-BAC0-66FF9015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6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ARMFBody">
    <w:name w:val="VHARMF Body"/>
    <w:basedOn w:val="Normal"/>
    <w:qFormat/>
    <w:rsid w:val="009C61B6"/>
    <w:pPr>
      <w:spacing w:after="240" w:line="276" w:lineRule="auto"/>
    </w:pPr>
    <w:rPr>
      <w:rFonts w:ascii="Helvetica" w:hAnsi="Helvetica"/>
      <w:sz w:val="22"/>
      <w:szCs w:val="22"/>
    </w:rPr>
  </w:style>
  <w:style w:type="paragraph" w:customStyle="1" w:styleId="VHARMFFooter">
    <w:name w:val="VHARMF Footer"/>
    <w:basedOn w:val="Normal"/>
    <w:qFormat/>
    <w:rsid w:val="009C61B6"/>
    <w:rPr>
      <w:rFonts w:ascii="Helvetica" w:eastAsia="Times New Roman" w:hAnsi="Helvetica" w:cs="Times New Roman"/>
      <w:b/>
      <w:bCs/>
      <w:color w:val="3E6E7E"/>
      <w:sz w:val="12"/>
      <w:szCs w:val="12"/>
      <w:lang w:eastAsia="en-GB"/>
    </w:rPr>
  </w:style>
  <w:style w:type="paragraph" w:customStyle="1" w:styleId="SFIBullet">
    <w:name w:val="SFI Bullet"/>
    <w:qFormat/>
    <w:rsid w:val="00236669"/>
    <w:pPr>
      <w:numPr>
        <w:numId w:val="1"/>
      </w:numPr>
      <w:spacing w:after="80"/>
    </w:pPr>
    <w:rPr>
      <w:rFonts w:ascii="Calibri" w:eastAsia="Times New Roman" w:hAnsi="Calibri" w:cs="Open Sans"/>
      <w:color w:val="000000" w:themeColor="text1"/>
      <w:sz w:val="22"/>
      <w:szCs w:val="22"/>
      <w:shd w:val="clear" w:color="auto" w:fill="FFFFFF"/>
      <w:lang w:eastAsia="en-GB"/>
    </w:rPr>
  </w:style>
  <w:style w:type="paragraph" w:customStyle="1" w:styleId="SFIIntro">
    <w:name w:val="SFI Intro"/>
    <w:basedOn w:val="Normal"/>
    <w:qFormat/>
    <w:rsid w:val="007E2B8E"/>
    <w:pPr>
      <w:spacing w:after="480"/>
    </w:pPr>
    <w:rPr>
      <w:rFonts w:ascii="Calibri" w:eastAsia="Times New Roman" w:hAnsi="Calibri" w:cs="Open Sans"/>
      <w:color w:val="00477D"/>
      <w:sz w:val="30"/>
      <w:szCs w:val="30"/>
      <w:shd w:val="clear" w:color="auto" w:fill="FFFFFF"/>
      <w:lang w:val="en-IE" w:eastAsia="en-GB"/>
    </w:rPr>
  </w:style>
  <w:style w:type="paragraph" w:customStyle="1" w:styleId="SFIHeadingA">
    <w:name w:val="SFI Heading A"/>
    <w:basedOn w:val="Normal"/>
    <w:qFormat/>
    <w:rsid w:val="00236669"/>
    <w:pPr>
      <w:spacing w:before="480" w:after="160"/>
    </w:pPr>
    <w:rPr>
      <w:rFonts w:ascii="Calibri" w:eastAsia="Times New Roman" w:hAnsi="Calibri" w:cs="Open Sans"/>
      <w:b/>
      <w:bCs/>
      <w:color w:val="1BAEA8"/>
      <w:sz w:val="28"/>
      <w:szCs w:val="28"/>
      <w:shd w:val="clear" w:color="auto" w:fill="FFFFFF"/>
      <w:lang w:val="en-IE" w:eastAsia="en-GB"/>
    </w:rPr>
  </w:style>
  <w:style w:type="paragraph" w:customStyle="1" w:styleId="SFIBody">
    <w:name w:val="SFI Body"/>
    <w:basedOn w:val="Normal"/>
    <w:qFormat/>
    <w:rsid w:val="00236669"/>
    <w:pPr>
      <w:spacing w:after="160"/>
    </w:pPr>
    <w:rPr>
      <w:rFonts w:ascii="Calibri" w:eastAsia="Times New Roman" w:hAnsi="Calibri" w:cs="Open Sans"/>
      <w:color w:val="000000" w:themeColor="text1"/>
      <w:sz w:val="22"/>
      <w:szCs w:val="22"/>
      <w:shd w:val="clear" w:color="auto" w:fill="FFFFFF"/>
      <w:lang w:val="en-IE" w:eastAsia="en-GB"/>
    </w:rPr>
  </w:style>
  <w:style w:type="paragraph" w:styleId="Header">
    <w:name w:val="header"/>
    <w:basedOn w:val="Normal"/>
    <w:link w:val="HeaderChar"/>
    <w:uiPriority w:val="99"/>
    <w:unhideWhenUsed/>
    <w:rsid w:val="005E3D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D6A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3D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D6A"/>
    <w:rPr>
      <w:rFonts w:eastAsiaTheme="minorEastAsia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E3D6A"/>
  </w:style>
  <w:style w:type="paragraph" w:customStyle="1" w:styleId="SFISubheadB">
    <w:name w:val="SFI Subhead B"/>
    <w:basedOn w:val="Normal"/>
    <w:qFormat/>
    <w:rsid w:val="00236669"/>
    <w:pPr>
      <w:spacing w:before="480" w:after="160"/>
    </w:pPr>
    <w:rPr>
      <w:rFonts w:ascii="Calibri" w:eastAsia="Times New Roman" w:hAnsi="Calibri" w:cs="Open Sans"/>
      <w:b/>
      <w:bCs/>
      <w:color w:val="00477D"/>
      <w:shd w:val="clear" w:color="auto" w:fill="FFFFFF"/>
      <w:lang w:val="en-IE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7C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CA3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A7CA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7CA3"/>
    <w:rPr>
      <w:color w:val="0000FF"/>
      <w:u w:val="single"/>
    </w:rPr>
  </w:style>
  <w:style w:type="paragraph" w:customStyle="1" w:styleId="Default">
    <w:name w:val="Default"/>
    <w:rsid w:val="002A7CA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71F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1F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rastructure@researchireland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rastructure@researchireland.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0A34FC27BD44A503280E63CC275E" ma:contentTypeVersion="4" ma:contentTypeDescription="Create a new document." ma:contentTypeScope="" ma:versionID="7d4c0a19cb332b4a703c81ae2f483269">
  <xsd:schema xmlns:xsd="http://www.w3.org/2001/XMLSchema" xmlns:xs="http://www.w3.org/2001/XMLSchema" xmlns:p="http://schemas.microsoft.com/office/2006/metadata/properties" xmlns:ns2="a0194b46-20c0-4b74-8175-03cce17b9a4f" xmlns:ns3="3f4b2687-d8e0-4e75-abfb-18720a468cfb" targetNamespace="http://schemas.microsoft.com/office/2006/metadata/properties" ma:root="true" ma:fieldsID="4d9dce00cae5a53194475ab699a97f7b" ns2:_="" ns3:_="">
    <xsd:import namespace="a0194b46-20c0-4b74-8175-03cce17b9a4f"/>
    <xsd:import namespace="3f4b2687-d8e0-4e75-abfb-18720a468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94b46-20c0-4b74-8175-03cce17b9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2687-d8e0-4e75-abfb-18720a468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47C27-0C05-4344-AE2A-947F3BA40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44100-DA31-490E-8FC6-96DEF8E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94b46-20c0-4b74-8175-03cce17b9a4f"/>
    <ds:schemaRef ds:uri="3f4b2687-d8e0-4e75-abfb-18720a468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E49AA-7D42-407A-9443-AD9274CC57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C1D3A-8F71-4E2B-8A56-E4011593E6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mailto:infrastructure@sfi.ie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Ruminska</dc:creator>
  <cp:keywords/>
  <dc:description/>
  <cp:lastModifiedBy>Ankit Verma</cp:lastModifiedBy>
  <cp:revision>50</cp:revision>
  <dcterms:created xsi:type="dcterms:W3CDTF">2021-05-11T15:00:00Z</dcterms:created>
  <dcterms:modified xsi:type="dcterms:W3CDTF">2025-06-24T12:37:00Z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0x01010038ED0A34FC27BD44A503280E63CC275E</vt:lpwstr>
  </property>
  <property fmtid="{D5CDD505-2E9C-101B-9397-08002B2CF9AE}" pid="3" name="GrammarlyDocumentId">
    <vt:lpwstr>a791cb848e3efd15c9bb3d15fade924fb46fe2e1f5b0fd21cbb2dc90a0fccb0c</vt:lpwstr>
  </property>
</Properties>
</file>