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E13B4" w14:textId="7673B0B5" w:rsidR="00F54443" w:rsidRDefault="00F54443" w:rsidP="00F3475F">
      <w:pPr>
        <w:pStyle w:val="Heading1"/>
        <w:rPr>
          <w:lang w:val="en-GB"/>
        </w:rPr>
      </w:pPr>
      <w:r>
        <w:rPr>
          <w:lang w:val="en-GB"/>
        </w:rPr>
        <w:t>Global Talent Ireland Frequently Asked Questions</w:t>
      </w:r>
    </w:p>
    <w:p w14:paraId="3D485D14" w14:textId="77777777" w:rsidR="0087711B" w:rsidRPr="0087711B" w:rsidRDefault="0087711B" w:rsidP="0087711B">
      <w:pPr>
        <w:rPr>
          <w:lang w:val="en-GB"/>
        </w:rPr>
      </w:pPr>
    </w:p>
    <w:p w14:paraId="6709335E" w14:textId="49BFE93E" w:rsidR="0070036C" w:rsidRPr="0070036C" w:rsidRDefault="0070036C" w:rsidP="0070036C">
      <w:pPr>
        <w:pStyle w:val="Heading2"/>
        <w:rPr>
          <w:lang w:val="en-GB"/>
        </w:rPr>
      </w:pPr>
      <w:r>
        <w:rPr>
          <w:lang w:val="en-GB"/>
        </w:rPr>
        <w:t>Remit</w:t>
      </w:r>
    </w:p>
    <w:p w14:paraId="25653F0E" w14:textId="4E52F074" w:rsidR="001135E8" w:rsidRDefault="00C03CA9">
      <w:pPr>
        <w:rPr>
          <w:lang w:val="en-GB"/>
        </w:rPr>
      </w:pPr>
      <w:r>
        <w:rPr>
          <w:lang w:val="en-GB"/>
        </w:rPr>
        <w:t xml:space="preserve">Q: What is the remit for the call? </w:t>
      </w:r>
    </w:p>
    <w:p w14:paraId="3E3DF6D6" w14:textId="6B86A651" w:rsidR="00C03CA9" w:rsidRDefault="00C03CA9">
      <w:pPr>
        <w:rPr>
          <w:lang w:val="en-GB"/>
        </w:rPr>
      </w:pPr>
      <w:r>
        <w:rPr>
          <w:lang w:val="en-GB"/>
        </w:rPr>
        <w:t xml:space="preserve">A: </w:t>
      </w:r>
      <w:r w:rsidR="00A16908" w:rsidRPr="00A16908">
        <w:rPr>
          <w:lang w:val="en-GB"/>
        </w:rPr>
        <w:t>Applications from all research disciplines are eligible to this programme call, where Applicants can provide compelling evidence for their potential to contribute to national development.</w:t>
      </w:r>
    </w:p>
    <w:p w14:paraId="2208DF1A" w14:textId="77777777" w:rsidR="0070036C" w:rsidRDefault="0070036C">
      <w:pPr>
        <w:rPr>
          <w:lang w:val="en-GB"/>
        </w:rPr>
      </w:pPr>
    </w:p>
    <w:p w14:paraId="7BA00E9D" w14:textId="6B6F3C32" w:rsidR="00F54443" w:rsidRDefault="001135E8" w:rsidP="00F3475F">
      <w:pPr>
        <w:pStyle w:val="Heading2"/>
        <w:rPr>
          <w:lang w:val="en-GB"/>
        </w:rPr>
      </w:pPr>
      <w:r>
        <w:rPr>
          <w:lang w:val="en-GB"/>
        </w:rPr>
        <w:t xml:space="preserve">Eligibility </w:t>
      </w:r>
    </w:p>
    <w:p w14:paraId="3B7D1C5D" w14:textId="777F0480" w:rsidR="00C64323" w:rsidRDefault="00D00CEF" w:rsidP="00C64323">
      <w:pPr>
        <w:rPr>
          <w:lang w:val="en-GB"/>
        </w:rPr>
      </w:pPr>
      <w:r>
        <w:rPr>
          <w:lang w:val="en-GB"/>
        </w:rPr>
        <w:t xml:space="preserve">Q: </w:t>
      </w:r>
      <w:r w:rsidR="00C64323">
        <w:rPr>
          <w:lang w:val="en-GB"/>
        </w:rPr>
        <w:t>I am inte</w:t>
      </w:r>
      <w:r>
        <w:rPr>
          <w:lang w:val="en-GB"/>
        </w:rPr>
        <w:t>rested in applying to this call. How do I locate an eligible Research Body?</w:t>
      </w:r>
    </w:p>
    <w:p w14:paraId="4EE52162" w14:textId="0647EA2A" w:rsidR="00D00CEF" w:rsidRDefault="00D00CEF" w:rsidP="00C64323">
      <w:pPr>
        <w:rPr>
          <w:lang w:val="en-GB"/>
        </w:rPr>
      </w:pPr>
      <w:r>
        <w:rPr>
          <w:lang w:val="en-GB"/>
        </w:rPr>
        <w:t xml:space="preserve">A: </w:t>
      </w:r>
      <w:r w:rsidR="003C779A">
        <w:rPr>
          <w:lang w:val="en-GB"/>
        </w:rPr>
        <w:t>A list of e</w:t>
      </w:r>
      <w:r w:rsidR="00960575">
        <w:rPr>
          <w:lang w:val="en-GB"/>
        </w:rPr>
        <w:t xml:space="preserve">ligible </w:t>
      </w:r>
      <w:r w:rsidR="00D54157">
        <w:rPr>
          <w:lang w:val="en-GB"/>
        </w:rPr>
        <w:t xml:space="preserve">Irish </w:t>
      </w:r>
      <w:r w:rsidR="00960575">
        <w:rPr>
          <w:lang w:val="en-GB"/>
        </w:rPr>
        <w:t xml:space="preserve">Research Bodies </w:t>
      </w:r>
      <w:r w:rsidR="00124435">
        <w:rPr>
          <w:lang w:val="en-GB"/>
        </w:rPr>
        <w:t>is available on the Research Ireland website</w:t>
      </w:r>
      <w:r w:rsidR="00A26C68">
        <w:rPr>
          <w:lang w:val="en-GB"/>
        </w:rPr>
        <w:t xml:space="preserve">: </w:t>
      </w:r>
      <w:r w:rsidR="00124435">
        <w:rPr>
          <w:lang w:val="en-GB"/>
        </w:rPr>
        <w:t xml:space="preserve"> </w:t>
      </w:r>
    </w:p>
    <w:p w14:paraId="7D741488" w14:textId="46CB169A" w:rsidR="00960575" w:rsidRDefault="00A26C68" w:rsidP="00C64323">
      <w:pPr>
        <w:rPr>
          <w:lang w:val="en-GB"/>
        </w:rPr>
      </w:pPr>
      <w:hyperlink r:id="rId8" w:history="1">
        <w:r w:rsidRPr="00A26C68">
          <w:rPr>
            <w:rStyle w:val="Hyperlink"/>
          </w:rPr>
          <w:t>Eligible Research Bodies - Research Ireland</w:t>
        </w:r>
      </w:hyperlink>
    </w:p>
    <w:p w14:paraId="3880546B" w14:textId="51409490" w:rsidR="00960575" w:rsidRDefault="00960575" w:rsidP="00960575">
      <w:pPr>
        <w:rPr>
          <w:lang w:val="en-GB"/>
        </w:rPr>
      </w:pPr>
      <w:r>
        <w:rPr>
          <w:lang w:val="en-GB"/>
        </w:rPr>
        <w:t xml:space="preserve">Note: </w:t>
      </w:r>
      <w:r w:rsidRPr="00960575">
        <w:rPr>
          <w:lang w:val="en-GB"/>
        </w:rPr>
        <w:t>Research Bodies in Northern Ireland are not eligible to act as host Research Bodies for this call.</w:t>
      </w:r>
    </w:p>
    <w:p w14:paraId="0E3E4165" w14:textId="77777777" w:rsidR="003C3784" w:rsidRDefault="003C3784" w:rsidP="00960575">
      <w:pPr>
        <w:rPr>
          <w:lang w:val="en-GB"/>
        </w:rPr>
      </w:pPr>
    </w:p>
    <w:p w14:paraId="3F857891" w14:textId="77777777" w:rsidR="003C3784" w:rsidRPr="000F7D48" w:rsidRDefault="003C3784" w:rsidP="003C3784">
      <w:pPr>
        <w:rPr>
          <w:rFonts w:eastAsia="Times New Roman" w:cs="Calibri"/>
          <w:color w:val="000000"/>
          <w:kern w:val="0"/>
          <w:lang w:eastAsia="en-IE"/>
          <w14:ligatures w14:val="none"/>
        </w:rPr>
      </w:pPr>
      <w:r w:rsidRPr="000F7D48">
        <w:rPr>
          <w:lang w:val="en-GB"/>
        </w:rPr>
        <w:t xml:space="preserve">Q: </w:t>
      </w:r>
      <w:r w:rsidRPr="000F7D48">
        <w:rPr>
          <w:rFonts w:eastAsia="Times New Roman" w:cs="Calibri"/>
          <w:color w:val="000000"/>
          <w:kern w:val="0"/>
          <w:lang w:eastAsia="en-IE"/>
          <w14:ligatures w14:val="none"/>
        </w:rPr>
        <w:t xml:space="preserve">I am currently employed </w:t>
      </w:r>
      <w:r w:rsidRPr="0073709D">
        <w:rPr>
          <w:rFonts w:eastAsia="Times New Roman" w:cs="Calibri"/>
          <w:color w:val="000000"/>
          <w:kern w:val="0"/>
          <w:lang w:eastAsia="en-IE"/>
          <w14:ligatures w14:val="none"/>
        </w:rPr>
        <w:t>outside Ireland</w:t>
      </w:r>
      <w:r w:rsidRPr="000F7D48">
        <w:rPr>
          <w:rFonts w:eastAsia="Times New Roman" w:cs="Calibri"/>
          <w:color w:val="000000"/>
          <w:kern w:val="0"/>
          <w:lang w:eastAsia="en-IE"/>
          <w14:ligatures w14:val="none"/>
        </w:rPr>
        <w:t>; however, I have previously been employed in Ireland in a research capacity. Would this make me ineligible for applying for the call?</w:t>
      </w:r>
    </w:p>
    <w:p w14:paraId="7E6F3B32" w14:textId="77777777" w:rsidR="003C3784" w:rsidRDefault="003C3784" w:rsidP="003C3784">
      <w:pPr>
        <w:rPr>
          <w:lang w:val="en-GB"/>
        </w:rPr>
      </w:pPr>
      <w:r>
        <w:rPr>
          <w:lang w:val="en-GB"/>
        </w:rPr>
        <w:t>A: You are eligible to apply for the call provided you are not currently employed in Ireland.</w:t>
      </w:r>
    </w:p>
    <w:p w14:paraId="0C3EFC48" w14:textId="77777777" w:rsidR="003C3784" w:rsidRDefault="003C3784" w:rsidP="003C3784">
      <w:pPr>
        <w:rPr>
          <w:lang w:val="en-GB"/>
        </w:rPr>
      </w:pPr>
    </w:p>
    <w:p w14:paraId="6761073B" w14:textId="77777777" w:rsidR="003C3784" w:rsidRDefault="003C3784" w:rsidP="003C3784">
      <w:pPr>
        <w:rPr>
          <w:lang w:val="en-GB"/>
        </w:rPr>
      </w:pPr>
      <w:r>
        <w:rPr>
          <w:lang w:val="en-GB"/>
        </w:rPr>
        <w:t xml:space="preserve">Q: I am employed outside Ireland; however, I hold an adjunct position at an Eligible Research Body. Am I eligible to apply? </w:t>
      </w:r>
    </w:p>
    <w:p w14:paraId="105F61AA" w14:textId="77777777" w:rsidR="003C3784" w:rsidRDefault="003C3784" w:rsidP="003C3784">
      <w:pPr>
        <w:rPr>
          <w:lang w:val="en-GB"/>
        </w:rPr>
      </w:pPr>
      <w:r>
        <w:rPr>
          <w:lang w:val="en-GB"/>
        </w:rPr>
        <w:t xml:space="preserve">A: You can apply to this programme if you are an adjunct professor provided you do not hold a contract of employment at an Eligible research Body. </w:t>
      </w:r>
    </w:p>
    <w:p w14:paraId="3CE886BB" w14:textId="77777777" w:rsidR="003C3784" w:rsidRDefault="003C3784" w:rsidP="00960575">
      <w:pPr>
        <w:rPr>
          <w:lang w:val="en-GB"/>
        </w:rPr>
      </w:pPr>
    </w:p>
    <w:p w14:paraId="109BCC89" w14:textId="77777777" w:rsidR="00960575" w:rsidRPr="00960575" w:rsidRDefault="00960575" w:rsidP="00960575"/>
    <w:p w14:paraId="75C33080" w14:textId="36F1376B" w:rsidR="000E361D" w:rsidRDefault="000E361D" w:rsidP="000E361D">
      <w:pPr>
        <w:rPr>
          <w:lang w:val="en-GB"/>
        </w:rPr>
      </w:pPr>
      <w:r>
        <w:rPr>
          <w:lang w:val="en-GB"/>
        </w:rPr>
        <w:t xml:space="preserve">Q: </w:t>
      </w:r>
      <w:r w:rsidR="00D95DCC">
        <w:rPr>
          <w:lang w:val="en-GB"/>
        </w:rPr>
        <w:t xml:space="preserve">Can an applicant </w:t>
      </w:r>
      <w:r w:rsidR="00CA5140">
        <w:rPr>
          <w:lang w:val="en-GB"/>
        </w:rPr>
        <w:t xml:space="preserve">be </w:t>
      </w:r>
      <w:r w:rsidR="00D95DCC">
        <w:rPr>
          <w:lang w:val="en-GB"/>
        </w:rPr>
        <w:t xml:space="preserve">currently employed in a </w:t>
      </w:r>
      <w:r w:rsidR="008C6931">
        <w:rPr>
          <w:lang w:val="en-GB"/>
        </w:rPr>
        <w:t>Research Body in Northern Ireland?</w:t>
      </w:r>
    </w:p>
    <w:p w14:paraId="5C288D78" w14:textId="0F106ED9" w:rsidR="000E361D" w:rsidRPr="000F7D48" w:rsidRDefault="000E361D" w:rsidP="000E361D">
      <w:pPr>
        <w:rPr>
          <w:lang w:val="en-GB"/>
        </w:rPr>
      </w:pPr>
      <w:r>
        <w:rPr>
          <w:lang w:val="en-GB"/>
        </w:rPr>
        <w:t xml:space="preserve">A: </w:t>
      </w:r>
      <w:r w:rsidR="008C6931">
        <w:rPr>
          <w:lang w:val="en-GB"/>
        </w:rPr>
        <w:t xml:space="preserve">No. </w:t>
      </w:r>
      <w:r>
        <w:rPr>
          <w:lang w:val="en-GB"/>
        </w:rPr>
        <w:t xml:space="preserve">For this programme, </w:t>
      </w:r>
      <w:r w:rsidR="008C6931">
        <w:rPr>
          <w:lang w:val="en-GB"/>
        </w:rPr>
        <w:t xml:space="preserve">applicants may not </w:t>
      </w:r>
      <w:r w:rsidR="00C205C9">
        <w:rPr>
          <w:lang w:val="en-GB"/>
        </w:rPr>
        <w:t xml:space="preserve">currently </w:t>
      </w:r>
      <w:r w:rsidR="008C6931">
        <w:rPr>
          <w:lang w:val="en-GB"/>
        </w:rPr>
        <w:t>be employed in a Research Body in Northern Ireland.</w:t>
      </w:r>
    </w:p>
    <w:p w14:paraId="5A3A0C5C" w14:textId="0D705FC8" w:rsidR="00DE1CF1" w:rsidRDefault="00867678">
      <w:pPr>
        <w:rPr>
          <w:lang w:val="en-GB"/>
        </w:rPr>
      </w:pPr>
      <w:r>
        <w:rPr>
          <w:lang w:val="en-GB"/>
        </w:rPr>
        <w:lastRenderedPageBreak/>
        <w:t xml:space="preserve">Q: </w:t>
      </w:r>
      <w:r w:rsidR="003104DD">
        <w:rPr>
          <w:lang w:val="en-GB"/>
        </w:rPr>
        <w:t>How is the year of PhD defined for this programme</w:t>
      </w:r>
      <w:r w:rsidR="00DC0C56">
        <w:rPr>
          <w:lang w:val="en-GB"/>
        </w:rPr>
        <w:t>?</w:t>
      </w:r>
    </w:p>
    <w:p w14:paraId="49F9DAAF" w14:textId="5EB90F59" w:rsidR="004303BD" w:rsidRDefault="00867678" w:rsidP="004303BD">
      <w:pPr>
        <w:rPr>
          <w:lang w:val="en-GB"/>
        </w:rPr>
      </w:pPr>
      <w:r>
        <w:rPr>
          <w:lang w:val="en-GB"/>
        </w:rPr>
        <w:t>A</w:t>
      </w:r>
      <w:r w:rsidR="004303BD" w:rsidRPr="004303BD">
        <w:rPr>
          <w:lang w:val="en-GB"/>
        </w:rPr>
        <w:t>: The official date of a PhD is defined as the year printed on the official PhD certificate. The number of years is determined by the calendar year only.</w:t>
      </w:r>
      <w:r w:rsidR="005C2524">
        <w:rPr>
          <w:lang w:val="en-GB"/>
        </w:rPr>
        <w:t xml:space="preserve"> </w:t>
      </w:r>
    </w:p>
    <w:p w14:paraId="372FD220" w14:textId="77777777" w:rsidR="005B5288" w:rsidRDefault="005B5288" w:rsidP="004303BD">
      <w:pPr>
        <w:rPr>
          <w:lang w:val="en-GB"/>
        </w:rPr>
      </w:pPr>
    </w:p>
    <w:p w14:paraId="4B905F97" w14:textId="7F33113E" w:rsidR="0092312A" w:rsidRDefault="00C86235" w:rsidP="00BA26FA">
      <w:pPr>
        <w:rPr>
          <w:lang w:val="en-GB"/>
        </w:rPr>
      </w:pPr>
      <w:r>
        <w:rPr>
          <w:lang w:val="en-GB"/>
        </w:rPr>
        <w:t xml:space="preserve">Q: </w:t>
      </w:r>
      <w:r w:rsidR="0092312A">
        <w:rPr>
          <w:lang w:val="en-GB"/>
        </w:rPr>
        <w:t xml:space="preserve">I defended my PhD thesis </w:t>
      </w:r>
      <w:r w:rsidR="003416C5">
        <w:rPr>
          <w:lang w:val="en-GB"/>
        </w:rPr>
        <w:t>in 20</w:t>
      </w:r>
      <w:r>
        <w:rPr>
          <w:lang w:val="en-GB"/>
        </w:rPr>
        <w:t>20 but was not formally awarded my PhD certificate until 2021. Am I eligible to apply</w:t>
      </w:r>
      <w:r w:rsidR="00F14CB5">
        <w:rPr>
          <w:lang w:val="en-GB"/>
        </w:rPr>
        <w:t xml:space="preserve"> in the Rising Star category</w:t>
      </w:r>
      <w:r>
        <w:rPr>
          <w:lang w:val="en-GB"/>
        </w:rPr>
        <w:t xml:space="preserve">?  </w:t>
      </w:r>
    </w:p>
    <w:p w14:paraId="10F93A14" w14:textId="1B07FD63" w:rsidR="00C86235" w:rsidRDefault="00C86235" w:rsidP="00BA26FA">
      <w:pPr>
        <w:rPr>
          <w:lang w:val="en-GB"/>
        </w:rPr>
      </w:pPr>
      <w:r>
        <w:rPr>
          <w:lang w:val="en-GB"/>
        </w:rPr>
        <w:t xml:space="preserve">A: No, you are not eligible to apply. PhD certificates must be dated from </w:t>
      </w:r>
      <w:r w:rsidR="00F14CB5">
        <w:rPr>
          <w:lang w:val="en-GB"/>
        </w:rPr>
        <w:t xml:space="preserve">2010 to 2020 to apply as Rising Stars. </w:t>
      </w:r>
    </w:p>
    <w:p w14:paraId="5E9E8548" w14:textId="77777777" w:rsidR="005B5288" w:rsidRDefault="005B5288" w:rsidP="00BA26FA">
      <w:pPr>
        <w:rPr>
          <w:lang w:val="en-GB"/>
        </w:rPr>
      </w:pPr>
    </w:p>
    <w:p w14:paraId="189B3B2D" w14:textId="363E1861" w:rsidR="004B7FE9" w:rsidRDefault="004B7FE9" w:rsidP="00BA26FA">
      <w:pPr>
        <w:rPr>
          <w:lang w:val="en-GB"/>
        </w:rPr>
      </w:pPr>
      <w:r>
        <w:rPr>
          <w:lang w:val="en-GB"/>
        </w:rPr>
        <w:t xml:space="preserve">Q: I </w:t>
      </w:r>
      <w:r w:rsidR="00292B31">
        <w:rPr>
          <w:lang w:val="en-GB"/>
        </w:rPr>
        <w:t xml:space="preserve">am 16 years post PhD but took two maternity leaves in this period. </w:t>
      </w:r>
      <w:r w:rsidR="00503F7B">
        <w:rPr>
          <w:lang w:val="en-GB"/>
        </w:rPr>
        <w:t>Can I only apply as a Research Leader?</w:t>
      </w:r>
    </w:p>
    <w:p w14:paraId="74EC65DA" w14:textId="01112B77" w:rsidR="00292B31" w:rsidRDefault="00292B31" w:rsidP="00BA26FA">
      <w:r>
        <w:rPr>
          <w:lang w:val="en-GB"/>
        </w:rPr>
        <w:t xml:space="preserve">A: </w:t>
      </w:r>
      <w:r w:rsidR="00286F56" w:rsidRPr="00286F56">
        <w:t>Eligible leave from employment (e.g., maternity leave, parental leave, adoptive leave, carer’s leave, long-term illness, conscription, etc.) may be taken into account by those wishing to apply to this call</w:t>
      </w:r>
      <w:r w:rsidR="00286F56">
        <w:t xml:space="preserve">. </w:t>
      </w:r>
      <w:r w:rsidR="000C306E">
        <w:t>In this instance, you may apply as either a Rising Star or a Research Leader.</w:t>
      </w:r>
      <w:r w:rsidR="006C2DD7">
        <w:t xml:space="preserve"> Details on eligible leave should be </w:t>
      </w:r>
      <w:r w:rsidR="0073709D">
        <w:t xml:space="preserve">included in the narrative CV. </w:t>
      </w:r>
      <w:r w:rsidR="009A02D1" w:rsidRPr="009A02D1">
        <w:t>Applicants w</w:t>
      </w:r>
      <w:r w:rsidR="009A02D1">
        <w:t>ill need to</w:t>
      </w:r>
      <w:r w:rsidR="009A02D1" w:rsidRPr="009A02D1">
        <w:t xml:space="preserve"> produce documentary evidence of their eligibility from their host institution’s Human Resources (HR) Department or, where applicable, the HR Department of their employer at the time of their eligible leave period(s).</w:t>
      </w:r>
    </w:p>
    <w:p w14:paraId="1EC3198B" w14:textId="77777777" w:rsidR="009810E9" w:rsidRDefault="009810E9" w:rsidP="00BA26FA"/>
    <w:p w14:paraId="7FE98F94" w14:textId="69E1E973" w:rsidR="003C3784" w:rsidRDefault="003C3784" w:rsidP="003C3784">
      <w:pPr>
        <w:rPr>
          <w:lang w:val="en-GB"/>
        </w:rPr>
      </w:pPr>
      <w:r>
        <w:rPr>
          <w:lang w:val="en-GB"/>
        </w:rPr>
        <w:t xml:space="preserve">Q: </w:t>
      </w:r>
      <w:r w:rsidR="009C46A5">
        <w:rPr>
          <w:lang w:val="en-GB"/>
        </w:rPr>
        <w:t>I am an Associate Professor employed outside Ireland</w:t>
      </w:r>
      <w:r w:rsidR="00B657FE">
        <w:rPr>
          <w:lang w:val="en-GB"/>
        </w:rPr>
        <w:t xml:space="preserve"> and 16 years post PhD. Can I apply as a Research Leader? </w:t>
      </w:r>
    </w:p>
    <w:p w14:paraId="32E7BF48" w14:textId="098B6E5F" w:rsidR="00B657FE" w:rsidRDefault="00B657FE" w:rsidP="003C3784">
      <w:pPr>
        <w:rPr>
          <w:lang w:val="en-GB"/>
        </w:rPr>
      </w:pPr>
      <w:r>
        <w:rPr>
          <w:lang w:val="en-GB"/>
        </w:rPr>
        <w:t xml:space="preserve">A: </w:t>
      </w:r>
      <w:r w:rsidR="00C769D1">
        <w:rPr>
          <w:lang w:val="en-GB"/>
        </w:rPr>
        <w:t xml:space="preserve">Yes, you are eligible to apply. </w:t>
      </w:r>
      <w:r w:rsidR="005F1822">
        <w:rPr>
          <w:lang w:val="en-GB"/>
        </w:rPr>
        <w:t xml:space="preserve">Research Ireland </w:t>
      </w:r>
      <w:r w:rsidR="00CC4617" w:rsidRPr="00CC4617">
        <w:rPr>
          <w:lang w:val="en-GB"/>
        </w:rPr>
        <w:t>appreciate that the path to Full Professorship is different outside of Ireland, and as such, associate professors are welcome to apply to this programme as Research Leaders, provided they can demonstrate influential research and dynamic leadership.</w:t>
      </w:r>
    </w:p>
    <w:p w14:paraId="541D7EC6" w14:textId="77777777" w:rsidR="001B692E" w:rsidRPr="000F7D48" w:rsidRDefault="001B692E" w:rsidP="00BA26FA">
      <w:pPr>
        <w:rPr>
          <w:lang w:val="en-GB"/>
        </w:rPr>
      </w:pPr>
    </w:p>
    <w:p w14:paraId="6CDAD0E9" w14:textId="77777777" w:rsidR="006204AC" w:rsidRDefault="006204AC" w:rsidP="00BA26FA">
      <w:pPr>
        <w:rPr>
          <w:lang w:val="en-GB"/>
        </w:rPr>
      </w:pPr>
    </w:p>
    <w:p w14:paraId="12C54177" w14:textId="45D9D2B2" w:rsidR="00481A5E" w:rsidRPr="000F7D48" w:rsidRDefault="00AF6DE9" w:rsidP="00D0630E">
      <w:pPr>
        <w:pStyle w:val="Heading2"/>
        <w:rPr>
          <w:lang w:val="en-GB"/>
        </w:rPr>
      </w:pPr>
      <w:r w:rsidRPr="000F7D48">
        <w:rPr>
          <w:lang w:val="en-GB"/>
        </w:rPr>
        <w:t xml:space="preserve">Applying to the Call </w:t>
      </w:r>
    </w:p>
    <w:p w14:paraId="4A80FA0D" w14:textId="49BB75B8" w:rsidR="00DE1CF1" w:rsidRPr="000F7D48" w:rsidRDefault="00960590" w:rsidP="00960590">
      <w:pPr>
        <w:rPr>
          <w:lang w:val="en-GB"/>
        </w:rPr>
      </w:pPr>
      <w:r w:rsidRPr="000F7D48">
        <w:rPr>
          <w:lang w:val="en-GB"/>
        </w:rPr>
        <w:t xml:space="preserve">Q: </w:t>
      </w:r>
      <w:r w:rsidR="00481A5E" w:rsidRPr="000F7D48">
        <w:rPr>
          <w:lang w:val="en-GB"/>
        </w:rPr>
        <w:t xml:space="preserve">How do I </w:t>
      </w:r>
      <w:r w:rsidR="001F772D">
        <w:rPr>
          <w:lang w:val="en-GB"/>
        </w:rPr>
        <w:t xml:space="preserve">identify a </w:t>
      </w:r>
      <w:r w:rsidR="00D0630E">
        <w:rPr>
          <w:lang w:val="en-GB"/>
        </w:rPr>
        <w:t xml:space="preserve">Host </w:t>
      </w:r>
      <w:r w:rsidR="001F772D">
        <w:rPr>
          <w:lang w:val="en-GB"/>
        </w:rPr>
        <w:t>Research Body</w:t>
      </w:r>
      <w:r w:rsidR="00D0630E">
        <w:rPr>
          <w:lang w:val="en-GB"/>
        </w:rPr>
        <w:t>?</w:t>
      </w:r>
    </w:p>
    <w:p w14:paraId="62BF3C92" w14:textId="3EDEEC7A" w:rsidR="003D6E3B" w:rsidRPr="000F7D48" w:rsidRDefault="00960590" w:rsidP="00D0630E">
      <w:pPr>
        <w:rPr>
          <w:lang w:val="en-GB"/>
        </w:rPr>
      </w:pPr>
      <w:r w:rsidRPr="000F7D48">
        <w:t>A: Potential applicants to the Global Talent Ireland call should identify a Research Body that aligns with their research aims/objectives and contact the relevant Research Office</w:t>
      </w:r>
      <w:r w:rsidR="00AF6DE9" w:rsidRPr="000F7D48">
        <w:t>/Head of Department</w:t>
      </w:r>
      <w:r w:rsidRPr="000F7D48">
        <w:t xml:space="preserve"> to start discussions on potential recruitment (see full list of eligible Research Bodies here: </w:t>
      </w:r>
      <w:hyperlink r:id="rId9" w:history="1">
        <w:r w:rsidR="00D0630E" w:rsidRPr="00D0630E">
          <w:rPr>
            <w:rStyle w:val="Hyperlink"/>
          </w:rPr>
          <w:t>Eligible Research Bodies - Research Ireland</w:t>
        </w:r>
      </w:hyperlink>
      <w:r w:rsidRPr="000F7D48">
        <w:t xml:space="preserve">). Research Ireland is not involved in linking potential applicants with Research Bodies. </w:t>
      </w:r>
      <w:r w:rsidRPr="000F7D48">
        <w:br/>
      </w:r>
      <w:r w:rsidRPr="000F7D48">
        <w:lastRenderedPageBreak/>
        <w:br/>
      </w:r>
      <w:r w:rsidR="0087711B">
        <w:rPr>
          <w:rStyle w:val="Heading2Char"/>
        </w:rPr>
        <w:t>E</w:t>
      </w:r>
      <w:r w:rsidR="00715F18" w:rsidRPr="00D0630E">
        <w:rPr>
          <w:rStyle w:val="Heading2Char"/>
        </w:rPr>
        <w:t xml:space="preserve">xpression </w:t>
      </w:r>
      <w:r w:rsidR="00A81DD3" w:rsidRPr="00D0630E">
        <w:rPr>
          <w:rStyle w:val="Heading2Char"/>
        </w:rPr>
        <w:t>o</w:t>
      </w:r>
      <w:r w:rsidR="00715F18" w:rsidRPr="00D0630E">
        <w:rPr>
          <w:rStyle w:val="Heading2Char"/>
        </w:rPr>
        <w:t xml:space="preserve">f </w:t>
      </w:r>
      <w:r w:rsidR="00A81DD3" w:rsidRPr="00D0630E">
        <w:rPr>
          <w:rStyle w:val="Heading2Char"/>
        </w:rPr>
        <w:t>I</w:t>
      </w:r>
      <w:r w:rsidR="00715F18" w:rsidRPr="00D0630E">
        <w:rPr>
          <w:rStyle w:val="Heading2Char"/>
        </w:rPr>
        <w:t>nterest</w:t>
      </w:r>
    </w:p>
    <w:p w14:paraId="65FA8898" w14:textId="59234A13" w:rsidR="003A61A0" w:rsidRPr="000F7D48" w:rsidRDefault="003A61A0" w:rsidP="003A61A0">
      <w:pPr>
        <w:rPr>
          <w:lang w:val="en-GB"/>
        </w:rPr>
      </w:pPr>
      <w:r w:rsidRPr="000F7D48">
        <w:rPr>
          <w:lang w:val="en-GB"/>
        </w:rPr>
        <w:t>Q: What is the deadline for submitting an EoI to this call?</w:t>
      </w:r>
    </w:p>
    <w:p w14:paraId="753CEC14" w14:textId="40F29112" w:rsidR="003136A6" w:rsidRPr="000F7D48" w:rsidRDefault="003136A6" w:rsidP="003A61A0">
      <w:pPr>
        <w:rPr>
          <w:lang w:val="en-GB"/>
        </w:rPr>
      </w:pPr>
      <w:r w:rsidRPr="000F7D48">
        <w:rPr>
          <w:lang w:val="en-GB"/>
        </w:rPr>
        <w:t>A: The deadline for submission of EoIs is 28</w:t>
      </w:r>
      <w:r w:rsidRPr="000F7D48">
        <w:rPr>
          <w:vertAlign w:val="superscript"/>
          <w:lang w:val="en-GB"/>
        </w:rPr>
        <w:t>th</w:t>
      </w:r>
      <w:r w:rsidRPr="000F7D48">
        <w:rPr>
          <w:lang w:val="en-GB"/>
        </w:rPr>
        <w:t xml:space="preserve"> </w:t>
      </w:r>
      <w:r w:rsidR="00571E6A" w:rsidRPr="000F7D48">
        <w:rPr>
          <w:lang w:val="en-GB"/>
        </w:rPr>
        <w:t>August</w:t>
      </w:r>
      <w:r w:rsidRPr="000F7D48">
        <w:rPr>
          <w:lang w:val="en-GB"/>
        </w:rPr>
        <w:t xml:space="preserve"> 2025, 13:00 Dublin Local Time</w:t>
      </w:r>
      <w:r w:rsidR="005B5288" w:rsidRPr="000F7D48">
        <w:rPr>
          <w:lang w:val="en-GB"/>
        </w:rPr>
        <w:t>.</w:t>
      </w:r>
      <w:r w:rsidRPr="000F7D48">
        <w:rPr>
          <w:lang w:val="en-GB"/>
        </w:rPr>
        <w:t xml:space="preserve"> </w:t>
      </w:r>
    </w:p>
    <w:p w14:paraId="053C2167" w14:textId="77777777" w:rsidR="005B5288" w:rsidRPr="000F7D48" w:rsidRDefault="005B5288" w:rsidP="003A61A0">
      <w:pPr>
        <w:rPr>
          <w:lang w:val="en-GB"/>
        </w:rPr>
      </w:pPr>
    </w:p>
    <w:p w14:paraId="4A4AF39A" w14:textId="0BBFD16B" w:rsidR="003C779A" w:rsidRPr="000F7D48" w:rsidRDefault="003C779A" w:rsidP="003C779A">
      <w:pPr>
        <w:rPr>
          <w:lang w:val="en-GB"/>
        </w:rPr>
      </w:pPr>
      <w:r w:rsidRPr="000F7D48">
        <w:rPr>
          <w:lang w:val="en-GB"/>
        </w:rPr>
        <w:t>Q: How do I submit an EoI to this call?</w:t>
      </w:r>
    </w:p>
    <w:p w14:paraId="14F8D2A1" w14:textId="5B354D59" w:rsidR="001B72D5" w:rsidRPr="000F7D48" w:rsidRDefault="001B72D5" w:rsidP="003C779A">
      <w:pPr>
        <w:rPr>
          <w:lang w:val="en-GB"/>
        </w:rPr>
      </w:pPr>
      <w:r w:rsidRPr="000F7D48">
        <w:rPr>
          <w:lang w:val="en-GB"/>
        </w:rPr>
        <w:t xml:space="preserve">A: </w:t>
      </w:r>
      <w:r w:rsidR="002248AD" w:rsidRPr="000F7D48">
        <w:rPr>
          <w:lang w:val="en-GB"/>
        </w:rPr>
        <w:t xml:space="preserve">EoIs are submitted </w:t>
      </w:r>
      <w:r w:rsidR="00355498" w:rsidRPr="000F7D48">
        <w:rPr>
          <w:lang w:val="en-GB"/>
        </w:rPr>
        <w:t xml:space="preserve">by the Research Office of each eligible Research Body. </w:t>
      </w:r>
    </w:p>
    <w:p w14:paraId="761D398D" w14:textId="77777777" w:rsidR="005B5288" w:rsidRPr="000F7D48" w:rsidRDefault="005B5288" w:rsidP="003C779A">
      <w:pPr>
        <w:rPr>
          <w:lang w:val="en-GB"/>
        </w:rPr>
      </w:pPr>
    </w:p>
    <w:p w14:paraId="0C3C4094" w14:textId="5231A808" w:rsidR="00A81DD3" w:rsidRPr="000F7D48" w:rsidRDefault="00E24EC3">
      <w:pPr>
        <w:rPr>
          <w:lang w:val="en-GB"/>
        </w:rPr>
      </w:pPr>
      <w:r w:rsidRPr="000F7D48">
        <w:rPr>
          <w:lang w:val="en-GB"/>
        </w:rPr>
        <w:t xml:space="preserve">Q: </w:t>
      </w:r>
      <w:r w:rsidR="00A81DD3" w:rsidRPr="000F7D48">
        <w:rPr>
          <w:lang w:val="en-GB"/>
        </w:rPr>
        <w:t xml:space="preserve">Can </w:t>
      </w:r>
      <w:r w:rsidR="00C067ED">
        <w:rPr>
          <w:lang w:val="en-GB"/>
        </w:rPr>
        <w:t>I be named on</w:t>
      </w:r>
      <w:r w:rsidR="00A81DD3" w:rsidRPr="000F7D48">
        <w:rPr>
          <w:lang w:val="en-GB"/>
        </w:rPr>
        <w:t xml:space="preserve"> more than one </w:t>
      </w:r>
      <w:r w:rsidR="004873E6" w:rsidRPr="000F7D48">
        <w:rPr>
          <w:lang w:val="en-GB"/>
        </w:rPr>
        <w:t>EoI with multiple eligible Research Bodies?</w:t>
      </w:r>
    </w:p>
    <w:p w14:paraId="1BBE1E49" w14:textId="4A07BE20" w:rsidR="00E24EC3" w:rsidRPr="000F7D48" w:rsidRDefault="00E24EC3">
      <w:pPr>
        <w:rPr>
          <w:lang w:val="en-GB"/>
        </w:rPr>
      </w:pPr>
      <w:r w:rsidRPr="000F7D48">
        <w:rPr>
          <w:lang w:val="en-GB"/>
        </w:rPr>
        <w:t xml:space="preserve">A: No, Applicants may only </w:t>
      </w:r>
      <w:r w:rsidR="005B3978">
        <w:rPr>
          <w:lang w:val="en-GB"/>
        </w:rPr>
        <w:t xml:space="preserve">be named on </w:t>
      </w:r>
      <w:r w:rsidR="00715F18" w:rsidRPr="000F7D48">
        <w:rPr>
          <w:lang w:val="en-GB"/>
        </w:rPr>
        <w:t>one EoI</w:t>
      </w:r>
      <w:r w:rsidR="005B3978">
        <w:rPr>
          <w:lang w:val="en-GB"/>
        </w:rPr>
        <w:t>.</w:t>
      </w:r>
      <w:r w:rsidR="00715F18" w:rsidRPr="000F7D48">
        <w:rPr>
          <w:lang w:val="en-GB"/>
        </w:rPr>
        <w:t xml:space="preserve"> </w:t>
      </w:r>
    </w:p>
    <w:p w14:paraId="1CD3F524" w14:textId="77777777" w:rsidR="003D6E3B" w:rsidRPr="000F7D48" w:rsidRDefault="003D6E3B">
      <w:pPr>
        <w:rPr>
          <w:lang w:val="en-GB"/>
        </w:rPr>
      </w:pPr>
    </w:p>
    <w:p w14:paraId="083465A8" w14:textId="74F7F292" w:rsidR="00571E6A" w:rsidRDefault="2CD6231B" w:rsidP="000D7331">
      <w:pPr>
        <w:pStyle w:val="Heading2"/>
        <w:rPr>
          <w:rFonts w:asciiTheme="minorHAnsi" w:hAnsiTheme="minorHAnsi"/>
          <w:lang w:val="en-GB"/>
        </w:rPr>
      </w:pPr>
      <w:r w:rsidRPr="000D7331">
        <w:rPr>
          <w:rFonts w:asciiTheme="minorHAnsi" w:hAnsiTheme="minorHAnsi"/>
          <w:lang w:val="en-GB"/>
        </w:rPr>
        <w:t xml:space="preserve">Budget </w:t>
      </w:r>
    </w:p>
    <w:p w14:paraId="45CE6F53" w14:textId="235789A0" w:rsidR="00571E6A" w:rsidRDefault="2CD6231B" w:rsidP="000D7331">
      <w:pPr>
        <w:rPr>
          <w:lang w:val="en-GB"/>
        </w:rPr>
      </w:pPr>
      <w:r w:rsidRPr="000D7331">
        <w:rPr>
          <w:lang w:val="en-GB"/>
        </w:rPr>
        <w:t>Q: Can salary for team members be requested?</w:t>
      </w:r>
    </w:p>
    <w:p w14:paraId="2A7B0224" w14:textId="7099858E" w:rsidR="00571E6A" w:rsidRDefault="2CD6231B" w:rsidP="000D7331">
      <w:pPr>
        <w:rPr>
          <w:lang w:val="en-GB"/>
        </w:rPr>
      </w:pPr>
      <w:r w:rsidRPr="000D7331">
        <w:rPr>
          <w:lang w:val="en-GB"/>
        </w:rPr>
        <w:t xml:space="preserve">A: Yes, salary for team members can be requested from the Research Funding component. </w:t>
      </w:r>
    </w:p>
    <w:p w14:paraId="1DA4BC13" w14:textId="3BE9906A" w:rsidR="00571E6A" w:rsidRDefault="2CD6231B" w:rsidP="000D7331">
      <w:pPr>
        <w:rPr>
          <w:lang w:val="en-GB"/>
        </w:rPr>
      </w:pPr>
      <w:r w:rsidRPr="000D7331">
        <w:rPr>
          <w:lang w:val="en-GB"/>
        </w:rPr>
        <w:t xml:space="preserve"> </w:t>
      </w:r>
    </w:p>
    <w:p w14:paraId="276B3913" w14:textId="053A0DDC" w:rsidR="00571E6A" w:rsidRDefault="2CD6231B" w:rsidP="000D7331">
      <w:pPr>
        <w:rPr>
          <w:lang w:val="en-GB"/>
        </w:rPr>
      </w:pPr>
      <w:r w:rsidRPr="000D7331">
        <w:rPr>
          <w:lang w:val="en-GB"/>
        </w:rPr>
        <w:t xml:space="preserve">Q: Can Applicant salary be requested? </w:t>
      </w:r>
    </w:p>
    <w:p w14:paraId="269677C2" w14:textId="0B3203C3" w:rsidR="00571E6A" w:rsidRDefault="2CD6231B" w:rsidP="000D7331">
      <w:pPr>
        <w:rPr>
          <w:lang w:val="en-GB"/>
        </w:rPr>
      </w:pPr>
      <w:r w:rsidRPr="000D7331">
        <w:rPr>
          <w:lang w:val="en-GB"/>
        </w:rPr>
        <w:t>A: Yes, a contribution towards Applicant salary can be requested from Startup costs. This can be up to 100% and must be appropriately justified.</w:t>
      </w:r>
    </w:p>
    <w:p w14:paraId="64AC5656" w14:textId="77777777" w:rsidR="00571E6A" w:rsidRDefault="00571E6A" w:rsidP="000D7331">
      <w:pPr>
        <w:rPr>
          <w:lang w:val="en-GB"/>
        </w:rPr>
      </w:pPr>
    </w:p>
    <w:p w14:paraId="37A85E29" w14:textId="25F08F91" w:rsidR="00571E6A" w:rsidRDefault="2CD6231B" w:rsidP="000D7331">
      <w:pPr>
        <w:rPr>
          <w:lang w:val="en-GB"/>
        </w:rPr>
      </w:pPr>
      <w:r w:rsidRPr="000D7331">
        <w:rPr>
          <w:lang w:val="en-GB"/>
        </w:rPr>
        <w:t xml:space="preserve">Q: Is salary contribution from the Research Body mandatory? </w:t>
      </w:r>
    </w:p>
    <w:p w14:paraId="44DC79DD" w14:textId="1C102BF0" w:rsidR="00571E6A" w:rsidRDefault="2CD6231B" w:rsidP="000D7331">
      <w:pPr>
        <w:rPr>
          <w:lang w:val="en-GB"/>
        </w:rPr>
      </w:pPr>
      <w:r w:rsidRPr="000D7331">
        <w:rPr>
          <w:lang w:val="en-GB"/>
        </w:rPr>
        <w:t xml:space="preserve">A: No, salary contribution from the Research Body is not mandatory. However, </w:t>
      </w:r>
      <w:r>
        <w:t>strength of the demonstrated commitment from the Research Body, including the financial and infrastructural support offered to the Applicant is a key review criterion of the proposal. Therefore,</w:t>
      </w:r>
      <w:r w:rsidRPr="000D7331">
        <w:rPr>
          <w:lang w:val="en-GB"/>
        </w:rPr>
        <w:t xml:space="preserve"> a strong financial commitment from the Research Body is desirable.</w:t>
      </w:r>
    </w:p>
    <w:p w14:paraId="5BAAA86D" w14:textId="01A032EF" w:rsidR="00571E6A" w:rsidRDefault="00571E6A" w:rsidP="001A78F4">
      <w:pPr>
        <w:rPr>
          <w:lang w:val="en-GB"/>
        </w:rPr>
      </w:pPr>
    </w:p>
    <w:p w14:paraId="28E07E08" w14:textId="77777777" w:rsidR="00DE38EA" w:rsidRDefault="00DE38EA" w:rsidP="00DE38EA">
      <w:pPr>
        <w:pStyle w:val="Heading2"/>
        <w:rPr>
          <w:lang w:val="en-GB"/>
        </w:rPr>
      </w:pPr>
      <w:r>
        <w:rPr>
          <w:lang w:val="en-GB"/>
        </w:rPr>
        <w:t xml:space="preserve">Full Proposal </w:t>
      </w:r>
    </w:p>
    <w:p w14:paraId="474FD3A5" w14:textId="77777777" w:rsidR="00DE38EA" w:rsidRDefault="00DE38EA" w:rsidP="00DE38EA">
      <w:pPr>
        <w:rPr>
          <w:lang w:val="en-GB"/>
        </w:rPr>
      </w:pPr>
      <w:r>
        <w:rPr>
          <w:lang w:val="en-GB"/>
        </w:rPr>
        <w:t>Q: What does “Location of Applicant at time of Submission” refer to?</w:t>
      </w:r>
    </w:p>
    <w:p w14:paraId="5C773981" w14:textId="77777777" w:rsidR="00DE38EA" w:rsidRDefault="00DE38EA" w:rsidP="00DE38EA">
      <w:pPr>
        <w:rPr>
          <w:lang w:val="en-GB"/>
        </w:rPr>
      </w:pPr>
      <w:r w:rsidRPr="000D7331">
        <w:rPr>
          <w:lang w:val="en-GB"/>
        </w:rPr>
        <w:t xml:space="preserve">A: “Location of Applicant at time of Submission” refers to the country that the applicant is currently or was most recently employed in. </w:t>
      </w:r>
    </w:p>
    <w:p w14:paraId="3FA84BB5" w14:textId="2F353022" w:rsidR="001A78F4" w:rsidRDefault="009F0BB6" w:rsidP="00526F75">
      <w:pPr>
        <w:pStyle w:val="Heading2"/>
        <w:rPr>
          <w:lang w:val="en-GB"/>
        </w:rPr>
      </w:pPr>
      <w:r>
        <w:rPr>
          <w:lang w:val="en-GB"/>
        </w:rPr>
        <w:lastRenderedPageBreak/>
        <w:t>Post Award</w:t>
      </w:r>
    </w:p>
    <w:p w14:paraId="1EE6C809" w14:textId="59D2AEAC" w:rsidR="009449A5" w:rsidRDefault="009449A5" w:rsidP="009449A5">
      <w:pPr>
        <w:rPr>
          <w:lang w:val="en-GB"/>
        </w:rPr>
      </w:pPr>
      <w:r w:rsidRPr="006F3222">
        <w:rPr>
          <w:lang w:val="en-GB"/>
        </w:rPr>
        <w:t>Q: Can I bring my research team</w:t>
      </w:r>
      <w:r w:rsidR="00142EE8">
        <w:rPr>
          <w:lang w:val="en-GB"/>
        </w:rPr>
        <w:t xml:space="preserve"> with me</w:t>
      </w:r>
      <w:r w:rsidRPr="006F3222">
        <w:rPr>
          <w:lang w:val="en-GB"/>
        </w:rPr>
        <w:t xml:space="preserve"> </w:t>
      </w:r>
      <w:r w:rsidR="00AF7912" w:rsidRPr="006F3222">
        <w:rPr>
          <w:lang w:val="en-GB"/>
        </w:rPr>
        <w:t>if</w:t>
      </w:r>
      <w:r w:rsidR="0006440D">
        <w:rPr>
          <w:lang w:val="en-GB"/>
        </w:rPr>
        <w:t xml:space="preserve"> my application is</w:t>
      </w:r>
      <w:r w:rsidR="00AF7912" w:rsidRPr="006F3222">
        <w:rPr>
          <w:lang w:val="en-GB"/>
        </w:rPr>
        <w:t xml:space="preserve"> successful</w:t>
      </w:r>
      <w:r w:rsidR="007612FF" w:rsidRPr="006F3222">
        <w:rPr>
          <w:lang w:val="en-GB"/>
        </w:rPr>
        <w:t xml:space="preserve"> or do I need to hire a new team</w:t>
      </w:r>
      <w:r w:rsidR="00AF7912" w:rsidRPr="006F3222">
        <w:rPr>
          <w:lang w:val="en-GB"/>
        </w:rPr>
        <w:t>?</w:t>
      </w:r>
      <w:r w:rsidR="00AF7912">
        <w:rPr>
          <w:lang w:val="en-GB"/>
        </w:rPr>
        <w:t xml:space="preserve"> </w:t>
      </w:r>
    </w:p>
    <w:p w14:paraId="4D4E67F0" w14:textId="184E664B" w:rsidR="007612FF" w:rsidRDefault="00AF7912" w:rsidP="009449A5">
      <w:pPr>
        <w:rPr>
          <w:lang w:val="en-GB"/>
        </w:rPr>
      </w:pPr>
      <w:r>
        <w:rPr>
          <w:lang w:val="en-GB"/>
        </w:rPr>
        <w:t xml:space="preserve">A: </w:t>
      </w:r>
      <w:r w:rsidR="00F707B0">
        <w:rPr>
          <w:lang w:val="en-GB"/>
        </w:rPr>
        <w:t xml:space="preserve">Yes, </w:t>
      </w:r>
      <w:r w:rsidR="007612FF">
        <w:rPr>
          <w:lang w:val="en-GB"/>
        </w:rPr>
        <w:t xml:space="preserve">members of the current research team may relocate with successful Applicants. </w:t>
      </w:r>
      <w:r w:rsidR="00854E62">
        <w:rPr>
          <w:lang w:val="en-GB"/>
        </w:rPr>
        <w:t xml:space="preserve">For certain positions, hiring must be carried out through an open and transparent process. </w:t>
      </w:r>
    </w:p>
    <w:p w14:paraId="2F2AEF6A" w14:textId="13477DCE" w:rsidR="009F0BB6" w:rsidRDefault="00FF333E" w:rsidP="009F0BB6">
      <w:pPr>
        <w:rPr>
          <w:lang w:val="en-GB"/>
        </w:rPr>
      </w:pPr>
      <w:r>
        <w:rPr>
          <w:lang w:val="en-GB"/>
        </w:rPr>
        <w:t xml:space="preserve">Q: What is the latest start date for </w:t>
      </w:r>
      <w:r w:rsidR="00D27919">
        <w:rPr>
          <w:lang w:val="en-GB"/>
        </w:rPr>
        <w:t>successful</w:t>
      </w:r>
      <w:r>
        <w:rPr>
          <w:lang w:val="en-GB"/>
        </w:rPr>
        <w:t xml:space="preserve"> </w:t>
      </w:r>
      <w:r w:rsidR="00D27919">
        <w:rPr>
          <w:lang w:val="en-GB"/>
        </w:rPr>
        <w:t>grants to start</w:t>
      </w:r>
      <w:r w:rsidR="003734A1">
        <w:rPr>
          <w:lang w:val="en-GB"/>
        </w:rPr>
        <w:t xml:space="preserve">? </w:t>
      </w:r>
    </w:p>
    <w:p w14:paraId="5943FD66" w14:textId="5EC69E68" w:rsidR="003734A1" w:rsidRDefault="003734A1" w:rsidP="009F0BB6">
      <w:pPr>
        <w:rPr>
          <w:lang w:val="en-GB"/>
        </w:rPr>
      </w:pPr>
      <w:r>
        <w:rPr>
          <w:lang w:val="en-GB"/>
        </w:rPr>
        <w:t xml:space="preserve">A: The latest start date for the </w:t>
      </w:r>
      <w:r w:rsidR="00D27919">
        <w:rPr>
          <w:lang w:val="en-GB"/>
        </w:rPr>
        <w:t>grant will be</w:t>
      </w:r>
      <w:r>
        <w:rPr>
          <w:lang w:val="en-GB"/>
        </w:rPr>
        <w:t xml:space="preserve"> December 2026.</w:t>
      </w:r>
    </w:p>
    <w:p w14:paraId="73057983" w14:textId="77777777" w:rsidR="00CC4617" w:rsidRDefault="00CC4617" w:rsidP="009F0BB6">
      <w:pPr>
        <w:rPr>
          <w:lang w:val="en-GB"/>
        </w:rPr>
      </w:pPr>
    </w:p>
    <w:p w14:paraId="6D000D56" w14:textId="77777777" w:rsidR="00CC4617" w:rsidRDefault="00CC4617" w:rsidP="009F0BB6">
      <w:pPr>
        <w:rPr>
          <w:lang w:val="en-GB"/>
        </w:rPr>
      </w:pPr>
    </w:p>
    <w:p w14:paraId="7699CEBD" w14:textId="77777777" w:rsidR="003C3784" w:rsidRPr="009F0BB6" w:rsidRDefault="003C3784" w:rsidP="009F0BB6">
      <w:pPr>
        <w:rPr>
          <w:lang w:val="en-GB"/>
        </w:rPr>
      </w:pPr>
    </w:p>
    <w:sectPr w:rsidR="003C3784" w:rsidRPr="009F0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1349"/>
    <w:multiLevelType w:val="hybridMultilevel"/>
    <w:tmpl w:val="293A1810"/>
    <w:lvl w:ilvl="0" w:tplc="7924BCD0">
      <w:start w:val="1"/>
      <w:numFmt w:val="bullet"/>
      <w:lvlText w:val=""/>
      <w:lvlJc w:val="left"/>
      <w:pPr>
        <w:tabs>
          <w:tab w:val="num" w:pos="360"/>
        </w:tabs>
        <w:ind w:left="360" w:hanging="360"/>
      </w:pPr>
      <w:rPr>
        <w:rFonts w:ascii="Wingdings" w:hAnsi="Wingdings" w:hint="default"/>
      </w:rPr>
    </w:lvl>
    <w:lvl w:ilvl="1" w:tplc="200E0676" w:tentative="1">
      <w:start w:val="1"/>
      <w:numFmt w:val="bullet"/>
      <w:lvlText w:val=""/>
      <w:lvlJc w:val="left"/>
      <w:pPr>
        <w:tabs>
          <w:tab w:val="num" w:pos="1080"/>
        </w:tabs>
        <w:ind w:left="1080" w:hanging="360"/>
      </w:pPr>
      <w:rPr>
        <w:rFonts w:ascii="Wingdings" w:hAnsi="Wingdings" w:hint="default"/>
      </w:rPr>
    </w:lvl>
    <w:lvl w:ilvl="2" w:tplc="1806F1BE" w:tentative="1">
      <w:start w:val="1"/>
      <w:numFmt w:val="bullet"/>
      <w:lvlText w:val=""/>
      <w:lvlJc w:val="left"/>
      <w:pPr>
        <w:tabs>
          <w:tab w:val="num" w:pos="1800"/>
        </w:tabs>
        <w:ind w:left="1800" w:hanging="360"/>
      </w:pPr>
      <w:rPr>
        <w:rFonts w:ascii="Wingdings" w:hAnsi="Wingdings" w:hint="default"/>
      </w:rPr>
    </w:lvl>
    <w:lvl w:ilvl="3" w:tplc="87646FC4" w:tentative="1">
      <w:start w:val="1"/>
      <w:numFmt w:val="bullet"/>
      <w:lvlText w:val=""/>
      <w:lvlJc w:val="left"/>
      <w:pPr>
        <w:tabs>
          <w:tab w:val="num" w:pos="2520"/>
        </w:tabs>
        <w:ind w:left="2520" w:hanging="360"/>
      </w:pPr>
      <w:rPr>
        <w:rFonts w:ascii="Wingdings" w:hAnsi="Wingdings" w:hint="default"/>
      </w:rPr>
    </w:lvl>
    <w:lvl w:ilvl="4" w:tplc="359C1412" w:tentative="1">
      <w:start w:val="1"/>
      <w:numFmt w:val="bullet"/>
      <w:lvlText w:val=""/>
      <w:lvlJc w:val="left"/>
      <w:pPr>
        <w:tabs>
          <w:tab w:val="num" w:pos="3240"/>
        </w:tabs>
        <w:ind w:left="3240" w:hanging="360"/>
      </w:pPr>
      <w:rPr>
        <w:rFonts w:ascii="Wingdings" w:hAnsi="Wingdings" w:hint="default"/>
      </w:rPr>
    </w:lvl>
    <w:lvl w:ilvl="5" w:tplc="5F1AC494" w:tentative="1">
      <w:start w:val="1"/>
      <w:numFmt w:val="bullet"/>
      <w:lvlText w:val=""/>
      <w:lvlJc w:val="left"/>
      <w:pPr>
        <w:tabs>
          <w:tab w:val="num" w:pos="3960"/>
        </w:tabs>
        <w:ind w:left="3960" w:hanging="360"/>
      </w:pPr>
      <w:rPr>
        <w:rFonts w:ascii="Wingdings" w:hAnsi="Wingdings" w:hint="default"/>
      </w:rPr>
    </w:lvl>
    <w:lvl w:ilvl="6" w:tplc="0574B624" w:tentative="1">
      <w:start w:val="1"/>
      <w:numFmt w:val="bullet"/>
      <w:lvlText w:val=""/>
      <w:lvlJc w:val="left"/>
      <w:pPr>
        <w:tabs>
          <w:tab w:val="num" w:pos="4680"/>
        </w:tabs>
        <w:ind w:left="4680" w:hanging="360"/>
      </w:pPr>
      <w:rPr>
        <w:rFonts w:ascii="Wingdings" w:hAnsi="Wingdings" w:hint="default"/>
      </w:rPr>
    </w:lvl>
    <w:lvl w:ilvl="7" w:tplc="03B816BC" w:tentative="1">
      <w:start w:val="1"/>
      <w:numFmt w:val="bullet"/>
      <w:lvlText w:val=""/>
      <w:lvlJc w:val="left"/>
      <w:pPr>
        <w:tabs>
          <w:tab w:val="num" w:pos="5400"/>
        </w:tabs>
        <w:ind w:left="5400" w:hanging="360"/>
      </w:pPr>
      <w:rPr>
        <w:rFonts w:ascii="Wingdings" w:hAnsi="Wingdings" w:hint="default"/>
      </w:rPr>
    </w:lvl>
    <w:lvl w:ilvl="8" w:tplc="69E6288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CA526E5"/>
    <w:multiLevelType w:val="hybridMultilevel"/>
    <w:tmpl w:val="946690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6B5158A9"/>
    <w:multiLevelType w:val="hybridMultilevel"/>
    <w:tmpl w:val="3116700A"/>
    <w:lvl w:ilvl="0" w:tplc="8AB0223C">
      <w:start w:val="1"/>
      <w:numFmt w:val="bullet"/>
      <w:lvlText w:val=""/>
      <w:lvlJc w:val="left"/>
      <w:pPr>
        <w:tabs>
          <w:tab w:val="num" w:pos="720"/>
        </w:tabs>
        <w:ind w:left="720" w:hanging="360"/>
      </w:pPr>
      <w:rPr>
        <w:rFonts w:ascii="Wingdings" w:hAnsi="Wingdings" w:hint="default"/>
      </w:rPr>
    </w:lvl>
    <w:lvl w:ilvl="1" w:tplc="B57CE3D4" w:tentative="1">
      <w:start w:val="1"/>
      <w:numFmt w:val="bullet"/>
      <w:lvlText w:val=""/>
      <w:lvlJc w:val="left"/>
      <w:pPr>
        <w:tabs>
          <w:tab w:val="num" w:pos="1440"/>
        </w:tabs>
        <w:ind w:left="1440" w:hanging="360"/>
      </w:pPr>
      <w:rPr>
        <w:rFonts w:ascii="Wingdings" w:hAnsi="Wingdings" w:hint="default"/>
      </w:rPr>
    </w:lvl>
    <w:lvl w:ilvl="2" w:tplc="C08687B6" w:tentative="1">
      <w:start w:val="1"/>
      <w:numFmt w:val="bullet"/>
      <w:lvlText w:val=""/>
      <w:lvlJc w:val="left"/>
      <w:pPr>
        <w:tabs>
          <w:tab w:val="num" w:pos="2160"/>
        </w:tabs>
        <w:ind w:left="2160" w:hanging="360"/>
      </w:pPr>
      <w:rPr>
        <w:rFonts w:ascii="Wingdings" w:hAnsi="Wingdings" w:hint="default"/>
      </w:rPr>
    </w:lvl>
    <w:lvl w:ilvl="3" w:tplc="F780B4E0" w:tentative="1">
      <w:start w:val="1"/>
      <w:numFmt w:val="bullet"/>
      <w:lvlText w:val=""/>
      <w:lvlJc w:val="left"/>
      <w:pPr>
        <w:tabs>
          <w:tab w:val="num" w:pos="2880"/>
        </w:tabs>
        <w:ind w:left="2880" w:hanging="360"/>
      </w:pPr>
      <w:rPr>
        <w:rFonts w:ascii="Wingdings" w:hAnsi="Wingdings" w:hint="default"/>
      </w:rPr>
    </w:lvl>
    <w:lvl w:ilvl="4" w:tplc="81CAAB40" w:tentative="1">
      <w:start w:val="1"/>
      <w:numFmt w:val="bullet"/>
      <w:lvlText w:val=""/>
      <w:lvlJc w:val="left"/>
      <w:pPr>
        <w:tabs>
          <w:tab w:val="num" w:pos="3600"/>
        </w:tabs>
        <w:ind w:left="3600" w:hanging="360"/>
      </w:pPr>
      <w:rPr>
        <w:rFonts w:ascii="Wingdings" w:hAnsi="Wingdings" w:hint="default"/>
      </w:rPr>
    </w:lvl>
    <w:lvl w:ilvl="5" w:tplc="5BF2D844" w:tentative="1">
      <w:start w:val="1"/>
      <w:numFmt w:val="bullet"/>
      <w:lvlText w:val=""/>
      <w:lvlJc w:val="left"/>
      <w:pPr>
        <w:tabs>
          <w:tab w:val="num" w:pos="4320"/>
        </w:tabs>
        <w:ind w:left="4320" w:hanging="360"/>
      </w:pPr>
      <w:rPr>
        <w:rFonts w:ascii="Wingdings" w:hAnsi="Wingdings" w:hint="default"/>
      </w:rPr>
    </w:lvl>
    <w:lvl w:ilvl="6" w:tplc="28AEEA96" w:tentative="1">
      <w:start w:val="1"/>
      <w:numFmt w:val="bullet"/>
      <w:lvlText w:val=""/>
      <w:lvlJc w:val="left"/>
      <w:pPr>
        <w:tabs>
          <w:tab w:val="num" w:pos="5040"/>
        </w:tabs>
        <w:ind w:left="5040" w:hanging="360"/>
      </w:pPr>
      <w:rPr>
        <w:rFonts w:ascii="Wingdings" w:hAnsi="Wingdings" w:hint="default"/>
      </w:rPr>
    </w:lvl>
    <w:lvl w:ilvl="7" w:tplc="01D4908A" w:tentative="1">
      <w:start w:val="1"/>
      <w:numFmt w:val="bullet"/>
      <w:lvlText w:val=""/>
      <w:lvlJc w:val="left"/>
      <w:pPr>
        <w:tabs>
          <w:tab w:val="num" w:pos="5760"/>
        </w:tabs>
        <w:ind w:left="5760" w:hanging="360"/>
      </w:pPr>
      <w:rPr>
        <w:rFonts w:ascii="Wingdings" w:hAnsi="Wingdings" w:hint="default"/>
      </w:rPr>
    </w:lvl>
    <w:lvl w:ilvl="8" w:tplc="A18615BC" w:tentative="1">
      <w:start w:val="1"/>
      <w:numFmt w:val="bullet"/>
      <w:lvlText w:val=""/>
      <w:lvlJc w:val="left"/>
      <w:pPr>
        <w:tabs>
          <w:tab w:val="num" w:pos="6480"/>
        </w:tabs>
        <w:ind w:left="6480" w:hanging="360"/>
      </w:pPr>
      <w:rPr>
        <w:rFonts w:ascii="Wingdings" w:hAnsi="Wingdings" w:hint="default"/>
      </w:rPr>
    </w:lvl>
  </w:abstractNum>
  <w:num w:numId="1" w16cid:durableId="2120711339">
    <w:abstractNumId w:val="0"/>
  </w:num>
  <w:num w:numId="2" w16cid:durableId="402139625">
    <w:abstractNumId w:val="2"/>
  </w:num>
  <w:num w:numId="3" w16cid:durableId="188278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F1"/>
    <w:rsid w:val="00003752"/>
    <w:rsid w:val="00062D4B"/>
    <w:rsid w:val="0006440D"/>
    <w:rsid w:val="000C306E"/>
    <w:rsid w:val="000D7331"/>
    <w:rsid w:val="000E361D"/>
    <w:rsid w:val="000F7D48"/>
    <w:rsid w:val="00111B68"/>
    <w:rsid w:val="001135E8"/>
    <w:rsid w:val="00124435"/>
    <w:rsid w:val="00142EE8"/>
    <w:rsid w:val="001563C0"/>
    <w:rsid w:val="00185291"/>
    <w:rsid w:val="001A78F4"/>
    <w:rsid w:val="001B692E"/>
    <w:rsid w:val="001B72D5"/>
    <w:rsid w:val="001D055F"/>
    <w:rsid w:val="001F772D"/>
    <w:rsid w:val="00213F6C"/>
    <w:rsid w:val="002154C3"/>
    <w:rsid w:val="002248AD"/>
    <w:rsid w:val="00286F56"/>
    <w:rsid w:val="00292B31"/>
    <w:rsid w:val="002D1D24"/>
    <w:rsid w:val="003104DD"/>
    <w:rsid w:val="003136A6"/>
    <w:rsid w:val="003416C5"/>
    <w:rsid w:val="00342C95"/>
    <w:rsid w:val="00355498"/>
    <w:rsid w:val="003734A1"/>
    <w:rsid w:val="00382940"/>
    <w:rsid w:val="003A61A0"/>
    <w:rsid w:val="003C3784"/>
    <w:rsid w:val="003C779A"/>
    <w:rsid w:val="003D6E3B"/>
    <w:rsid w:val="003F6202"/>
    <w:rsid w:val="004303BD"/>
    <w:rsid w:val="00440271"/>
    <w:rsid w:val="00481A5E"/>
    <w:rsid w:val="004873E6"/>
    <w:rsid w:val="004A0456"/>
    <w:rsid w:val="004B7FE9"/>
    <w:rsid w:val="00503F7B"/>
    <w:rsid w:val="00504DC8"/>
    <w:rsid w:val="00526F75"/>
    <w:rsid w:val="00571239"/>
    <w:rsid w:val="00571E6A"/>
    <w:rsid w:val="0057229C"/>
    <w:rsid w:val="005B3978"/>
    <w:rsid w:val="005B5288"/>
    <w:rsid w:val="005C2524"/>
    <w:rsid w:val="005F1822"/>
    <w:rsid w:val="006017E7"/>
    <w:rsid w:val="006204AC"/>
    <w:rsid w:val="006C2DD7"/>
    <w:rsid w:val="006C537B"/>
    <w:rsid w:val="006E32C0"/>
    <w:rsid w:val="006F3222"/>
    <w:rsid w:val="006F4246"/>
    <w:rsid w:val="0070036C"/>
    <w:rsid w:val="00715F18"/>
    <w:rsid w:val="00735F28"/>
    <w:rsid w:val="0073709D"/>
    <w:rsid w:val="00741BAB"/>
    <w:rsid w:val="0074384E"/>
    <w:rsid w:val="007612FF"/>
    <w:rsid w:val="007674DD"/>
    <w:rsid w:val="007C44EC"/>
    <w:rsid w:val="008521C8"/>
    <w:rsid w:val="00854E62"/>
    <w:rsid w:val="00867678"/>
    <w:rsid w:val="00874B14"/>
    <w:rsid w:val="0087711B"/>
    <w:rsid w:val="008A4195"/>
    <w:rsid w:val="008C15D3"/>
    <w:rsid w:val="008C6931"/>
    <w:rsid w:val="0090307B"/>
    <w:rsid w:val="0092312A"/>
    <w:rsid w:val="009246F2"/>
    <w:rsid w:val="009449A5"/>
    <w:rsid w:val="00954329"/>
    <w:rsid w:val="009573B4"/>
    <w:rsid w:val="00960575"/>
    <w:rsid w:val="00960590"/>
    <w:rsid w:val="009810E9"/>
    <w:rsid w:val="009847CE"/>
    <w:rsid w:val="009A02D1"/>
    <w:rsid w:val="009B34D5"/>
    <w:rsid w:val="009C46A5"/>
    <w:rsid w:val="009F0BB6"/>
    <w:rsid w:val="00A16908"/>
    <w:rsid w:val="00A16A8C"/>
    <w:rsid w:val="00A26C68"/>
    <w:rsid w:val="00A32B14"/>
    <w:rsid w:val="00A64EBB"/>
    <w:rsid w:val="00A81DD3"/>
    <w:rsid w:val="00A90D26"/>
    <w:rsid w:val="00AB03DF"/>
    <w:rsid w:val="00AC4680"/>
    <w:rsid w:val="00AD1B75"/>
    <w:rsid w:val="00AF6DE9"/>
    <w:rsid w:val="00AF7912"/>
    <w:rsid w:val="00B447BF"/>
    <w:rsid w:val="00B50245"/>
    <w:rsid w:val="00B657FE"/>
    <w:rsid w:val="00B73E96"/>
    <w:rsid w:val="00B7588C"/>
    <w:rsid w:val="00BA26FA"/>
    <w:rsid w:val="00BA5DDE"/>
    <w:rsid w:val="00C03CA9"/>
    <w:rsid w:val="00C067ED"/>
    <w:rsid w:val="00C102E9"/>
    <w:rsid w:val="00C205C9"/>
    <w:rsid w:val="00C30453"/>
    <w:rsid w:val="00C64323"/>
    <w:rsid w:val="00C769D1"/>
    <w:rsid w:val="00C86235"/>
    <w:rsid w:val="00CA5140"/>
    <w:rsid w:val="00CC4617"/>
    <w:rsid w:val="00D00CEF"/>
    <w:rsid w:val="00D0630E"/>
    <w:rsid w:val="00D27919"/>
    <w:rsid w:val="00D476F3"/>
    <w:rsid w:val="00D54157"/>
    <w:rsid w:val="00D95DCC"/>
    <w:rsid w:val="00DA32E9"/>
    <w:rsid w:val="00DC0C56"/>
    <w:rsid w:val="00DE1CF1"/>
    <w:rsid w:val="00DE38EA"/>
    <w:rsid w:val="00E24EC3"/>
    <w:rsid w:val="00E84F9D"/>
    <w:rsid w:val="00EC4CBA"/>
    <w:rsid w:val="00EC5BDD"/>
    <w:rsid w:val="00EC7136"/>
    <w:rsid w:val="00EF2407"/>
    <w:rsid w:val="00F14CB5"/>
    <w:rsid w:val="00F3475F"/>
    <w:rsid w:val="00F43270"/>
    <w:rsid w:val="00F54443"/>
    <w:rsid w:val="00F707B0"/>
    <w:rsid w:val="00FA0602"/>
    <w:rsid w:val="00FC2208"/>
    <w:rsid w:val="00FF333E"/>
    <w:rsid w:val="2CD623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85D4"/>
  <w15:chartTrackingRefBased/>
  <w15:docId w15:val="{C61B41EC-FAA3-43E3-A12A-30B940E3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1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1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CF1"/>
    <w:rPr>
      <w:rFonts w:eastAsiaTheme="majorEastAsia" w:cstheme="majorBidi"/>
      <w:color w:val="272727" w:themeColor="text1" w:themeTint="D8"/>
    </w:rPr>
  </w:style>
  <w:style w:type="paragraph" w:styleId="Title">
    <w:name w:val="Title"/>
    <w:basedOn w:val="Normal"/>
    <w:next w:val="Normal"/>
    <w:link w:val="TitleChar"/>
    <w:uiPriority w:val="10"/>
    <w:qFormat/>
    <w:rsid w:val="00DE1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CF1"/>
    <w:pPr>
      <w:spacing w:before="160"/>
      <w:jc w:val="center"/>
    </w:pPr>
    <w:rPr>
      <w:i/>
      <w:iCs/>
      <w:color w:val="404040" w:themeColor="text1" w:themeTint="BF"/>
    </w:rPr>
  </w:style>
  <w:style w:type="character" w:customStyle="1" w:styleId="QuoteChar">
    <w:name w:val="Quote Char"/>
    <w:basedOn w:val="DefaultParagraphFont"/>
    <w:link w:val="Quote"/>
    <w:uiPriority w:val="29"/>
    <w:rsid w:val="00DE1CF1"/>
    <w:rPr>
      <w:i/>
      <w:iCs/>
      <w:color w:val="404040" w:themeColor="text1" w:themeTint="BF"/>
    </w:rPr>
  </w:style>
  <w:style w:type="paragraph" w:styleId="ListParagraph">
    <w:name w:val="List Paragraph"/>
    <w:basedOn w:val="Normal"/>
    <w:uiPriority w:val="34"/>
    <w:qFormat/>
    <w:rsid w:val="00DE1CF1"/>
    <w:pPr>
      <w:ind w:left="720"/>
      <w:contextualSpacing/>
    </w:pPr>
  </w:style>
  <w:style w:type="character" w:styleId="IntenseEmphasis">
    <w:name w:val="Intense Emphasis"/>
    <w:basedOn w:val="DefaultParagraphFont"/>
    <w:uiPriority w:val="21"/>
    <w:qFormat/>
    <w:rsid w:val="00DE1CF1"/>
    <w:rPr>
      <w:i/>
      <w:iCs/>
      <w:color w:val="0F4761" w:themeColor="accent1" w:themeShade="BF"/>
    </w:rPr>
  </w:style>
  <w:style w:type="paragraph" w:styleId="IntenseQuote">
    <w:name w:val="Intense Quote"/>
    <w:basedOn w:val="Normal"/>
    <w:next w:val="Normal"/>
    <w:link w:val="IntenseQuoteChar"/>
    <w:uiPriority w:val="30"/>
    <w:qFormat/>
    <w:rsid w:val="00DE1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CF1"/>
    <w:rPr>
      <w:i/>
      <w:iCs/>
      <w:color w:val="0F4761" w:themeColor="accent1" w:themeShade="BF"/>
    </w:rPr>
  </w:style>
  <w:style w:type="character" w:styleId="IntenseReference">
    <w:name w:val="Intense Reference"/>
    <w:basedOn w:val="DefaultParagraphFont"/>
    <w:uiPriority w:val="32"/>
    <w:qFormat/>
    <w:rsid w:val="00DE1CF1"/>
    <w:rPr>
      <w:b/>
      <w:bCs/>
      <w:smallCaps/>
      <w:color w:val="0F4761" w:themeColor="accent1" w:themeShade="BF"/>
      <w:spacing w:val="5"/>
    </w:rPr>
  </w:style>
  <w:style w:type="character" w:styleId="Hyperlink">
    <w:name w:val="Hyperlink"/>
    <w:basedOn w:val="DefaultParagraphFont"/>
    <w:uiPriority w:val="99"/>
    <w:unhideWhenUsed/>
    <w:rsid w:val="00A26C68"/>
    <w:rPr>
      <w:color w:val="467886" w:themeColor="hyperlink"/>
      <w:u w:val="single"/>
    </w:rPr>
  </w:style>
  <w:style w:type="character" w:styleId="UnresolvedMention">
    <w:name w:val="Unresolved Mention"/>
    <w:basedOn w:val="DefaultParagraphFont"/>
    <w:uiPriority w:val="99"/>
    <w:semiHidden/>
    <w:unhideWhenUsed/>
    <w:rsid w:val="00A26C68"/>
    <w:rPr>
      <w:color w:val="605E5C"/>
      <w:shd w:val="clear" w:color="auto" w:fill="E1DFDD"/>
    </w:rPr>
  </w:style>
  <w:style w:type="table" w:styleId="TableGrid">
    <w:name w:val="Table Grid"/>
    <w:basedOn w:val="TableNormal"/>
    <w:uiPriority w:val="39"/>
    <w:rsid w:val="0096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B68"/>
    <w:rPr>
      <w:sz w:val="16"/>
      <w:szCs w:val="16"/>
    </w:rPr>
  </w:style>
  <w:style w:type="paragraph" w:styleId="CommentText">
    <w:name w:val="annotation text"/>
    <w:basedOn w:val="Normal"/>
    <w:link w:val="CommentTextChar"/>
    <w:uiPriority w:val="99"/>
    <w:unhideWhenUsed/>
    <w:rsid w:val="00111B68"/>
    <w:pPr>
      <w:spacing w:line="240" w:lineRule="auto"/>
    </w:pPr>
    <w:rPr>
      <w:sz w:val="20"/>
      <w:szCs w:val="20"/>
    </w:rPr>
  </w:style>
  <w:style w:type="character" w:customStyle="1" w:styleId="CommentTextChar">
    <w:name w:val="Comment Text Char"/>
    <w:basedOn w:val="DefaultParagraphFont"/>
    <w:link w:val="CommentText"/>
    <w:uiPriority w:val="99"/>
    <w:rsid w:val="00111B68"/>
    <w:rPr>
      <w:sz w:val="20"/>
      <w:szCs w:val="20"/>
    </w:rPr>
  </w:style>
  <w:style w:type="paragraph" w:styleId="CommentSubject">
    <w:name w:val="annotation subject"/>
    <w:basedOn w:val="CommentText"/>
    <w:next w:val="CommentText"/>
    <w:link w:val="CommentSubjectChar"/>
    <w:uiPriority w:val="99"/>
    <w:semiHidden/>
    <w:unhideWhenUsed/>
    <w:rsid w:val="00111B68"/>
    <w:rPr>
      <w:b/>
      <w:bCs/>
    </w:rPr>
  </w:style>
  <w:style w:type="character" w:customStyle="1" w:styleId="CommentSubjectChar">
    <w:name w:val="Comment Subject Char"/>
    <w:basedOn w:val="CommentTextChar"/>
    <w:link w:val="CommentSubject"/>
    <w:uiPriority w:val="99"/>
    <w:semiHidden/>
    <w:rsid w:val="00111B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ireland.ie/about/policies/eligible-research-bod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ireland.ie/about/policies/eligible-research-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6539FF36A81409623A11F14D40867" ma:contentTypeVersion="" ma:contentTypeDescription="Create a new document." ma:contentTypeScope="" ma:versionID="948c4e12677279f0193c81977818ba14">
  <xsd:schema xmlns:xsd="http://www.w3.org/2001/XMLSchema" xmlns:xs="http://www.w3.org/2001/XMLSchema" xmlns:p="http://schemas.microsoft.com/office/2006/metadata/properties" targetNamespace="http://schemas.microsoft.com/office/2006/metadata/properties" ma:root="true" ma:fieldsID="a827f388b08e221fe939b65eae7c31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17C08-F5E2-46EE-988D-7BAEE3BBE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D2CB0-E7AD-476D-ACA9-EDCA520A049A}">
  <ds:schemaRefs>
    <ds:schemaRef ds:uri="http://schemas.microsoft.com/sharepoint/v3/contenttype/forms"/>
  </ds:schemaRefs>
</ds:datastoreItem>
</file>

<file path=customXml/itemProps3.xml><?xml version="1.0" encoding="utf-8"?>
<ds:datastoreItem xmlns:ds="http://schemas.openxmlformats.org/officeDocument/2006/customXml" ds:itemID="{F75C2AD9-D8B0-446D-8AA5-962122395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McGillicuddy</dc:creator>
  <cp:keywords/>
  <dc:description/>
  <cp:lastModifiedBy>Nicola McGillicuddy</cp:lastModifiedBy>
  <cp:revision>136</cp:revision>
  <dcterms:created xsi:type="dcterms:W3CDTF">2025-08-05T08:21:00Z</dcterms:created>
  <dcterms:modified xsi:type="dcterms:W3CDTF">2025-08-14T11:53:00Z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0x0101009F26539FF36A81409623A11F14D40867</vt:lpwstr>
  </property>
</Properties>
</file>